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53A3B93A" w14:textId="77777777" w:rsidTr="00E307F1">
        <w:tc>
          <w:tcPr>
            <w:tcW w:w="1668" w:type="dxa"/>
          </w:tcPr>
          <w:p w14:paraId="49554052" w14:textId="77777777" w:rsidR="002302F7" w:rsidRDefault="00053011" w:rsidP="00E307F1">
            <w:pPr>
              <w:jc w:val="both"/>
              <w:rPr>
                <w:rFonts w:ascii="Times New Roman" w:hAnsi="Times New Roman" w:cs="Times New Roman"/>
                <w:sz w:val="28"/>
                <w:szCs w:val="28"/>
              </w:rPr>
            </w:pPr>
            <w:r>
              <w:rPr>
                <w:rFonts w:ascii="Times New Roman" w:hAnsi="Times New Roman" w:cs="Times New Roman"/>
                <w:b/>
                <w:noProof/>
                <w:sz w:val="28"/>
                <w:szCs w:val="28"/>
              </w:rPr>
              <w:pict w14:anchorId="356F41A4">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14:anchorId="0835F06C" wp14:editId="1855096C">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66915E28"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115731D4" wp14:editId="591F515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71D61299" w14:textId="77777777" w:rsidR="002302F7" w:rsidRPr="00F95A13" w:rsidRDefault="002302F7" w:rsidP="00E307F1">
            <w:pPr>
              <w:jc w:val="center"/>
              <w:rPr>
                <w:rFonts w:ascii="Times New Roman" w:hAnsi="Times New Roman" w:cs="Times New Roman"/>
                <w:b/>
                <w:sz w:val="24"/>
                <w:szCs w:val="24"/>
              </w:rPr>
            </w:pPr>
          </w:p>
          <w:p w14:paraId="3C94714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25CA16F2" w14:textId="50E106A5"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sidR="008921E2">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4DF023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0A6458E4" w14:textId="77777777" w:rsidR="002302F7" w:rsidRPr="00F95A13" w:rsidRDefault="002302F7" w:rsidP="00E307F1">
            <w:pPr>
              <w:jc w:val="both"/>
              <w:rPr>
                <w:rFonts w:ascii="Times New Roman" w:hAnsi="Times New Roman" w:cs="Times New Roman"/>
                <w:b/>
                <w:sz w:val="24"/>
                <w:szCs w:val="24"/>
              </w:rPr>
            </w:pPr>
          </w:p>
          <w:p w14:paraId="46B2C7B1" w14:textId="77777777"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4B05BD70" w14:textId="6CD7CC06"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392833">
        <w:rPr>
          <w:rFonts w:ascii="Times New Roman" w:hAnsi="Times New Roman" w:cs="Times New Roman"/>
          <w:sz w:val="18"/>
          <w:szCs w:val="18"/>
        </w:rPr>
        <w:t xml:space="preserve"> </w:t>
      </w:r>
      <w:r>
        <w:rPr>
          <w:rFonts w:ascii="Times New Roman" w:hAnsi="Times New Roman" w:cs="Times New Roman"/>
          <w:sz w:val="18"/>
          <w:szCs w:val="18"/>
        </w:rPr>
        <w:t>Якутск, ул.</w:t>
      </w:r>
      <w:r w:rsidR="00392833">
        <w:rPr>
          <w:rFonts w:ascii="Times New Roman" w:hAnsi="Times New Roman" w:cs="Times New Roman"/>
          <w:sz w:val="18"/>
          <w:szCs w:val="18"/>
        </w:rPr>
        <w:t xml:space="preserve"> </w:t>
      </w:r>
      <w:r>
        <w:rPr>
          <w:rFonts w:ascii="Times New Roman" w:hAnsi="Times New Roman" w:cs="Times New Roman"/>
          <w:sz w:val="18"/>
          <w:szCs w:val="18"/>
        </w:rPr>
        <w:t>Орджоникидзе, дом 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D541E9">
        <w:rPr>
          <w:rFonts w:ascii="Times New Roman" w:hAnsi="Times New Roman" w:cs="Times New Roman"/>
          <w:sz w:val="18"/>
          <w:szCs w:val="18"/>
        </w:rPr>
        <w:t xml:space="preserve">                                                                                                                         </w:t>
      </w:r>
      <w:r w:rsidR="00392833">
        <w:rPr>
          <w:rFonts w:ascii="Times New Roman" w:hAnsi="Times New Roman" w:cs="Times New Roman"/>
          <w:sz w:val="18"/>
          <w:szCs w:val="18"/>
        </w:rPr>
        <w:t xml:space="preserve"> </w:t>
      </w:r>
      <w:r w:rsidR="0055274E">
        <w:rPr>
          <w:rFonts w:ascii="Times New Roman" w:hAnsi="Times New Roman" w:cs="Times New Roman"/>
          <w:b/>
        </w:rPr>
        <w:t>08.08.2023</w:t>
      </w:r>
    </w:p>
    <w:p w14:paraId="36414396"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00CA996D"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776CAC75"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Саха(Якутия)стат обязательна </w:t>
      </w:r>
    </w:p>
    <w:p w14:paraId="1F20F7BF"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4ECD2756" w14:textId="3B4AEDEB"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55274E">
        <w:rPr>
          <w:rFonts w:ascii="Times New Roman" w:eastAsia="Times New Roman" w:hAnsi="Times New Roman" w:cs="Times New Roman"/>
        </w:rPr>
        <w:t>июнь</w:t>
      </w:r>
      <w:r w:rsidRPr="00B51E2F">
        <w:rPr>
          <w:rFonts w:ascii="Times New Roman" w:eastAsia="Times New Roman" w:hAnsi="Times New Roman" w:cs="Times New Roman"/>
        </w:rPr>
        <w:t xml:space="preserve"> 2023 года</w:t>
      </w:r>
      <w:r w:rsidR="00411A3F">
        <w:rPr>
          <w:rFonts w:ascii="Times New Roman" w:eastAsia="Times New Roman" w:hAnsi="Times New Roman" w:cs="Times New Roman"/>
        </w:rPr>
        <w:t>,</w:t>
      </w:r>
      <w:r w:rsidRPr="00B51E2F">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55274E">
        <w:rPr>
          <w:rFonts w:ascii="Times New Roman" w:eastAsia="Times New Roman" w:hAnsi="Times New Roman" w:cs="Times New Roman"/>
          <w:spacing w:val="-4"/>
        </w:rPr>
        <w:t>май</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2F6AFCFD"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36783B38" w14:textId="0641E4D7"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В январе-</w:t>
      </w:r>
      <w:r w:rsidR="0055274E">
        <w:rPr>
          <w:rFonts w:ascii="Times New Roman" w:hAnsi="Times New Roman" w:cs="Times New Roman"/>
        </w:rPr>
        <w:t>июне</w:t>
      </w:r>
      <w:r w:rsidRPr="00E95B29">
        <w:rPr>
          <w:rFonts w:ascii="Times New Roman" w:hAnsi="Times New Roman" w:cs="Times New Roman"/>
        </w:rPr>
        <w:t xml:space="preserve">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w:t>
      </w:r>
      <w:r w:rsidR="0055274E">
        <w:rPr>
          <w:rFonts w:ascii="Times New Roman" w:hAnsi="Times New Roman" w:cs="Times New Roman"/>
        </w:rPr>
        <w:t>1276615,4</w:t>
      </w:r>
      <w:r w:rsidRPr="00E95B29">
        <w:rPr>
          <w:rFonts w:ascii="Times New Roman" w:hAnsi="Times New Roman" w:cs="Times New Roman"/>
        </w:rPr>
        <w:t xml:space="preserve"> млн рублей, или </w:t>
      </w:r>
      <w:r w:rsidR="0055274E">
        <w:rPr>
          <w:rFonts w:ascii="Times New Roman" w:hAnsi="Times New Roman" w:cs="Times New Roman"/>
        </w:rPr>
        <w:t>97,8</w:t>
      </w:r>
      <w:r w:rsidRPr="00E95B29">
        <w:rPr>
          <w:rFonts w:ascii="Times New Roman" w:hAnsi="Times New Roman" w:cs="Times New Roman"/>
        </w:rPr>
        <w:t>% к январю-</w:t>
      </w:r>
      <w:r w:rsidR="0055274E">
        <w:rPr>
          <w:rFonts w:ascii="Times New Roman" w:hAnsi="Times New Roman" w:cs="Times New Roman"/>
        </w:rPr>
        <w:t>июню</w:t>
      </w:r>
      <w:r w:rsidRPr="00E95B29">
        <w:rPr>
          <w:rFonts w:ascii="Times New Roman" w:hAnsi="Times New Roman" w:cs="Times New Roman"/>
        </w:rPr>
        <w:t xml:space="preserve"> 2022 года.</w:t>
      </w:r>
    </w:p>
    <w:p w14:paraId="3D84ADDC" w14:textId="19DAB33B" w:rsidR="00B51E2F" w:rsidRPr="00E95B29" w:rsidRDefault="00E95B29" w:rsidP="00E95B29">
      <w:pPr>
        <w:spacing w:after="0" w:line="240" w:lineRule="auto"/>
        <w:ind w:firstLine="709"/>
        <w:jc w:val="both"/>
        <w:rPr>
          <w:rFonts w:ascii="Times New Roman" w:eastAsia="Times New Roman" w:hAnsi="Times New Roman" w:cs="Times New Roman"/>
        </w:rPr>
      </w:pPr>
      <w:r w:rsidRPr="00E95B29">
        <w:rPr>
          <w:rFonts w:ascii="Times New Roman" w:hAnsi="Times New Roman" w:cs="Times New Roman"/>
        </w:rPr>
        <w:t xml:space="preserve">Снижение оборота организаций по сравнению с соответствующим периодом предыдущего года связано со снижением показателя по виду экономической деятельности «Добыча полезных ископаемых» - на </w:t>
      </w:r>
      <w:r w:rsidR="0055274E">
        <w:rPr>
          <w:rFonts w:ascii="Times New Roman" w:hAnsi="Times New Roman" w:cs="Times New Roman"/>
        </w:rPr>
        <w:t>10,4</w:t>
      </w:r>
      <w:r w:rsidRPr="00E95B29">
        <w:rPr>
          <w:rFonts w:ascii="Times New Roman" w:hAnsi="Times New Roman" w:cs="Times New Roman"/>
        </w:rPr>
        <w:t>% (доля в общем обороте республики 67,</w:t>
      </w:r>
      <w:r w:rsidR="0055274E">
        <w:rPr>
          <w:rFonts w:ascii="Times New Roman" w:hAnsi="Times New Roman" w:cs="Times New Roman"/>
        </w:rPr>
        <w:t>2</w:t>
      </w:r>
      <w:r w:rsidRPr="00E95B29">
        <w:rPr>
          <w:rFonts w:ascii="Times New Roman" w:hAnsi="Times New Roman" w:cs="Times New Roman"/>
        </w:rPr>
        <w:t>%)</w:t>
      </w:r>
      <w:r w:rsidR="00B51E2F" w:rsidRPr="00E95B29">
        <w:rPr>
          <w:rFonts w:ascii="Times New Roman" w:eastAsia="Times New Roman" w:hAnsi="Times New Roman" w:cs="Times New Roman"/>
        </w:rPr>
        <w:t>.</w:t>
      </w:r>
    </w:p>
    <w:p w14:paraId="260E9496" w14:textId="77777777" w:rsidR="00B51E2F" w:rsidRPr="00B51E2F" w:rsidRDefault="00B51E2F" w:rsidP="00B51E2F">
      <w:pPr>
        <w:spacing w:before="240" w:after="120" w:line="240" w:lineRule="auto"/>
        <w:ind w:firstLine="709"/>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1866F2CB" w14:textId="6653D70C"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В январе-</w:t>
      </w:r>
      <w:r w:rsidR="0055274E">
        <w:rPr>
          <w:rFonts w:ascii="Times New Roman" w:hAnsi="Times New Roman" w:cs="Times New Roman"/>
          <w:spacing w:val="-6"/>
        </w:rPr>
        <w:t>июне</w:t>
      </w:r>
      <w:r w:rsidRPr="00E95B29">
        <w:rPr>
          <w:rFonts w:ascii="Times New Roman" w:hAnsi="Times New Roman" w:cs="Times New Roman"/>
          <w:spacing w:val="-6"/>
        </w:rPr>
        <w:t xml:space="preserve">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w:t>
      </w:r>
      <w:r w:rsidR="0055274E">
        <w:rPr>
          <w:rFonts w:ascii="Times New Roman" w:hAnsi="Times New Roman" w:cs="Times New Roman"/>
          <w:spacing w:val="-6"/>
        </w:rPr>
        <w:t>99,6</w:t>
      </w:r>
      <w:r w:rsidRPr="00E95B29">
        <w:rPr>
          <w:rFonts w:ascii="Times New Roman" w:hAnsi="Times New Roman" w:cs="Times New Roman"/>
          <w:spacing w:val="-6"/>
        </w:rPr>
        <w:t xml:space="preserve">% </w:t>
      </w:r>
      <w:r w:rsidR="00746B33">
        <w:rPr>
          <w:rFonts w:ascii="Times New Roman" w:hAnsi="Times New Roman" w:cs="Times New Roman"/>
          <w:spacing w:val="-6"/>
        </w:rPr>
        <w:t xml:space="preserve">                                    </w:t>
      </w:r>
      <w:r w:rsidRPr="00E95B29">
        <w:rPr>
          <w:rFonts w:ascii="Times New Roman" w:hAnsi="Times New Roman" w:cs="Times New Roman"/>
          <w:spacing w:val="-6"/>
        </w:rPr>
        <w:t xml:space="preserve">к соответствующему периоду предыдущего года, в том числе по видам экономической деятельности: «Добыча полезных ископаемых» – </w:t>
      </w:r>
      <w:r w:rsidR="0055274E">
        <w:rPr>
          <w:rFonts w:ascii="Times New Roman" w:hAnsi="Times New Roman" w:cs="Times New Roman"/>
          <w:spacing w:val="-6"/>
        </w:rPr>
        <w:t>98,5</w:t>
      </w:r>
      <w:r w:rsidRPr="00E95B29">
        <w:rPr>
          <w:rFonts w:ascii="Times New Roman" w:hAnsi="Times New Roman" w:cs="Times New Roman"/>
          <w:spacing w:val="-6"/>
        </w:rPr>
        <w:t xml:space="preserve">%, «Обрабатывающие производства» – </w:t>
      </w:r>
      <w:r w:rsidR="0055274E">
        <w:rPr>
          <w:rFonts w:ascii="Times New Roman" w:hAnsi="Times New Roman" w:cs="Times New Roman"/>
          <w:spacing w:val="-6"/>
        </w:rPr>
        <w:t>101,0</w:t>
      </w:r>
      <w:r w:rsidRPr="00E95B29">
        <w:rPr>
          <w:rFonts w:ascii="Times New Roman" w:hAnsi="Times New Roman" w:cs="Times New Roman"/>
          <w:spacing w:val="-6"/>
        </w:rPr>
        <w:t xml:space="preserve">%, «Обеспечение электрической энергией, газом и паром; кондиционирование воздуха» – </w:t>
      </w:r>
      <w:r w:rsidR="0055274E">
        <w:rPr>
          <w:rFonts w:ascii="Times New Roman" w:hAnsi="Times New Roman" w:cs="Times New Roman"/>
          <w:spacing w:val="-6"/>
        </w:rPr>
        <w:t>111,2</w:t>
      </w:r>
      <w:r w:rsidRPr="00E95B29">
        <w:rPr>
          <w:rFonts w:ascii="Times New Roman" w:hAnsi="Times New Roman" w:cs="Times New Roman"/>
          <w:spacing w:val="-6"/>
        </w:rPr>
        <w:t xml:space="preserve">%, «Водоснабжение; водоотведение, организация сбора и утилизации отходов, деятельность по ликвидации загрязнений» – </w:t>
      </w:r>
      <w:r w:rsidR="0055274E">
        <w:rPr>
          <w:rFonts w:ascii="Times New Roman" w:hAnsi="Times New Roman" w:cs="Times New Roman"/>
          <w:spacing w:val="-6"/>
        </w:rPr>
        <w:t>132,4</w:t>
      </w:r>
      <w:r w:rsidRPr="00E95B29">
        <w:rPr>
          <w:rFonts w:ascii="Times New Roman" w:hAnsi="Times New Roman" w:cs="Times New Roman"/>
          <w:spacing w:val="-6"/>
        </w:rPr>
        <w:t>%.</w:t>
      </w:r>
    </w:p>
    <w:p w14:paraId="407D2758" w14:textId="4ABE231E"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w:t>
      </w:r>
      <w:r w:rsidR="0055274E">
        <w:rPr>
          <w:rFonts w:ascii="Times New Roman" w:hAnsi="Times New Roman" w:cs="Times New Roman"/>
          <w:spacing w:val="-6"/>
        </w:rPr>
        <w:t>июнем</w:t>
      </w:r>
      <w:r w:rsidRPr="00E95B29">
        <w:rPr>
          <w:rFonts w:ascii="Times New Roman" w:hAnsi="Times New Roman" w:cs="Times New Roman"/>
          <w:spacing w:val="-6"/>
        </w:rPr>
        <w:t xml:space="preserve">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w:t>
      </w:r>
      <w:r w:rsidR="0055274E">
        <w:rPr>
          <w:rFonts w:ascii="Times New Roman" w:hAnsi="Times New Roman" w:cs="Times New Roman"/>
          <w:spacing w:val="-6"/>
        </w:rPr>
        <w:t>109,2</w:t>
      </w:r>
      <w:r w:rsidRPr="00E95B29">
        <w:rPr>
          <w:rFonts w:ascii="Times New Roman" w:hAnsi="Times New Roman" w:cs="Times New Roman"/>
          <w:spacing w:val="-6"/>
        </w:rPr>
        <w:t>%), газа горючего природного (газа естественного) (</w:t>
      </w:r>
      <w:r w:rsidR="0055274E">
        <w:rPr>
          <w:rFonts w:ascii="Times New Roman" w:hAnsi="Times New Roman" w:cs="Times New Roman"/>
          <w:spacing w:val="-6"/>
        </w:rPr>
        <w:t>112,6</w:t>
      </w:r>
      <w:r w:rsidRPr="00E95B29">
        <w:rPr>
          <w:rFonts w:ascii="Times New Roman" w:hAnsi="Times New Roman" w:cs="Times New Roman"/>
          <w:spacing w:val="-6"/>
        </w:rPr>
        <w:t>%), концентратов золотосодержащих (</w:t>
      </w:r>
      <w:r w:rsidR="0055274E">
        <w:rPr>
          <w:rFonts w:ascii="Times New Roman" w:hAnsi="Times New Roman" w:cs="Times New Roman"/>
          <w:spacing w:val="-6"/>
        </w:rPr>
        <w:t>102,6</w:t>
      </w:r>
      <w:r w:rsidRPr="00E95B29">
        <w:rPr>
          <w:rFonts w:ascii="Times New Roman" w:hAnsi="Times New Roman" w:cs="Times New Roman"/>
          <w:spacing w:val="-6"/>
        </w:rPr>
        <w:t>%).</w:t>
      </w:r>
    </w:p>
    <w:p w14:paraId="1C5B2D64" w14:textId="41C8F497"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изделий колбасных, включая изделия колбасные для детского питания (</w:t>
      </w:r>
      <w:r w:rsidR="0055274E">
        <w:rPr>
          <w:rFonts w:ascii="Times New Roman" w:hAnsi="Times New Roman" w:cs="Times New Roman"/>
          <w:spacing w:val="-6"/>
        </w:rPr>
        <w:t>130,7</w:t>
      </w:r>
      <w:r w:rsidRPr="00E95B29">
        <w:rPr>
          <w:rFonts w:ascii="Times New Roman" w:hAnsi="Times New Roman" w:cs="Times New Roman"/>
          <w:spacing w:val="-6"/>
        </w:rPr>
        <w:t xml:space="preserve">%), </w:t>
      </w:r>
      <w:r w:rsidR="008F4436">
        <w:rPr>
          <w:rFonts w:ascii="Times New Roman" w:hAnsi="Times New Roman" w:cs="Times New Roman"/>
          <w:spacing w:val="-6"/>
        </w:rPr>
        <w:t>молока, кроме сырого (</w:t>
      </w:r>
      <w:r w:rsidR="0055274E">
        <w:rPr>
          <w:rFonts w:ascii="Times New Roman" w:hAnsi="Times New Roman" w:cs="Times New Roman"/>
          <w:spacing w:val="-6"/>
        </w:rPr>
        <w:t>103,9</w:t>
      </w:r>
      <w:r w:rsidR="008F4436">
        <w:rPr>
          <w:rFonts w:ascii="Times New Roman" w:hAnsi="Times New Roman" w:cs="Times New Roman"/>
          <w:spacing w:val="-6"/>
        </w:rPr>
        <w:t xml:space="preserve">%), </w:t>
      </w:r>
      <w:r w:rsidR="0055274E">
        <w:rPr>
          <w:rFonts w:ascii="Times New Roman" w:hAnsi="Times New Roman" w:cs="Times New Roman"/>
          <w:spacing w:val="-6"/>
        </w:rPr>
        <w:t xml:space="preserve">блоков и прочих изделий сборных строительных для зданий и сооружений из цемента, бетона или искусственного камня (103,5), </w:t>
      </w:r>
      <w:r w:rsidRPr="00E95B29">
        <w:rPr>
          <w:rFonts w:ascii="Times New Roman" w:hAnsi="Times New Roman" w:cs="Times New Roman"/>
          <w:spacing w:val="-6"/>
        </w:rPr>
        <w:t xml:space="preserve">изделий ювелирных и их частей; ювелирных изделий из золота или ювелирных изделий из </w:t>
      </w:r>
      <w:r w:rsidR="002C562F">
        <w:rPr>
          <w:rFonts w:ascii="Times New Roman" w:hAnsi="Times New Roman" w:cs="Times New Roman"/>
          <w:spacing w:val="-6"/>
        </w:rPr>
        <w:t xml:space="preserve">серебра и их частей (в </w:t>
      </w:r>
      <w:r w:rsidR="0055274E">
        <w:rPr>
          <w:rFonts w:ascii="Times New Roman" w:hAnsi="Times New Roman" w:cs="Times New Roman"/>
          <w:spacing w:val="-6"/>
        </w:rPr>
        <w:t>1,9</w:t>
      </w:r>
      <w:r w:rsidR="002C562F">
        <w:rPr>
          <w:rFonts w:ascii="Times New Roman" w:hAnsi="Times New Roman" w:cs="Times New Roman"/>
          <w:spacing w:val="-6"/>
        </w:rPr>
        <w:t xml:space="preserve"> р.)</w:t>
      </w:r>
      <w:r w:rsidR="008F4436">
        <w:rPr>
          <w:rFonts w:ascii="Times New Roman" w:hAnsi="Times New Roman" w:cs="Times New Roman"/>
          <w:spacing w:val="-6"/>
        </w:rPr>
        <w:t xml:space="preserve">, алмазов природных обработанных (в </w:t>
      </w:r>
      <w:r w:rsidR="0055274E">
        <w:rPr>
          <w:rFonts w:ascii="Times New Roman" w:hAnsi="Times New Roman" w:cs="Times New Roman"/>
          <w:spacing w:val="-6"/>
        </w:rPr>
        <w:t>1,9 р.</w:t>
      </w:r>
      <w:r w:rsidR="008F4436">
        <w:rPr>
          <w:rFonts w:ascii="Times New Roman" w:hAnsi="Times New Roman" w:cs="Times New Roman"/>
          <w:spacing w:val="-6"/>
        </w:rPr>
        <w:t>)</w:t>
      </w:r>
      <w:r w:rsidR="002C562F">
        <w:rPr>
          <w:rFonts w:ascii="Times New Roman" w:hAnsi="Times New Roman" w:cs="Times New Roman"/>
          <w:spacing w:val="-6"/>
        </w:rPr>
        <w:t xml:space="preserve">. </w:t>
      </w:r>
      <w:r w:rsidRPr="00E95B29">
        <w:rPr>
          <w:rFonts w:ascii="Times New Roman" w:hAnsi="Times New Roman" w:cs="Times New Roman"/>
          <w:spacing w:val="-6"/>
        </w:rPr>
        <w:t>Зафиксирован рост выработки электроэнергии (</w:t>
      </w:r>
      <w:r w:rsidR="008F4436">
        <w:rPr>
          <w:rFonts w:ascii="Times New Roman" w:hAnsi="Times New Roman" w:cs="Times New Roman"/>
          <w:spacing w:val="-6"/>
        </w:rPr>
        <w:t>120,</w:t>
      </w:r>
      <w:r w:rsidR="0055274E">
        <w:rPr>
          <w:rFonts w:ascii="Times New Roman" w:hAnsi="Times New Roman" w:cs="Times New Roman"/>
          <w:spacing w:val="-6"/>
        </w:rPr>
        <w:t>9</w:t>
      </w:r>
      <w:r w:rsidRPr="00E95B29">
        <w:rPr>
          <w:rFonts w:ascii="Times New Roman" w:hAnsi="Times New Roman" w:cs="Times New Roman"/>
          <w:spacing w:val="-6"/>
        </w:rPr>
        <w:t xml:space="preserve">%), пара </w:t>
      </w:r>
      <w:r w:rsidR="00E44787">
        <w:rPr>
          <w:rFonts w:ascii="Times New Roman" w:hAnsi="Times New Roman" w:cs="Times New Roman"/>
          <w:spacing w:val="-6"/>
        </w:rPr>
        <w:t xml:space="preserve">                      </w:t>
      </w:r>
      <w:r w:rsidRPr="00E95B29">
        <w:rPr>
          <w:rFonts w:ascii="Times New Roman" w:hAnsi="Times New Roman" w:cs="Times New Roman"/>
          <w:spacing w:val="-6"/>
        </w:rPr>
        <w:t>и горячей воды (103,</w:t>
      </w:r>
      <w:r w:rsidR="0055274E">
        <w:rPr>
          <w:rFonts w:ascii="Times New Roman" w:hAnsi="Times New Roman" w:cs="Times New Roman"/>
          <w:spacing w:val="-6"/>
        </w:rPr>
        <w:t>7</w:t>
      </w:r>
      <w:r w:rsidRPr="00E95B29">
        <w:rPr>
          <w:rFonts w:ascii="Times New Roman" w:hAnsi="Times New Roman" w:cs="Times New Roman"/>
          <w:spacing w:val="-6"/>
        </w:rPr>
        <w:t>%).</w:t>
      </w:r>
    </w:p>
    <w:p w14:paraId="3BA3E33A" w14:textId="49B4E7B7"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w:t>
      </w:r>
      <w:r w:rsidR="0055274E">
        <w:rPr>
          <w:rFonts w:ascii="Times New Roman" w:hAnsi="Times New Roman" w:cs="Times New Roman"/>
          <w:spacing w:val="-6"/>
        </w:rPr>
        <w:t>76,1</w:t>
      </w:r>
      <w:r w:rsidRPr="00E95B29">
        <w:rPr>
          <w:rFonts w:ascii="Times New Roman" w:hAnsi="Times New Roman" w:cs="Times New Roman"/>
          <w:spacing w:val="-6"/>
        </w:rPr>
        <w:t>%), мяса и субпродуктов пищевых домашней птицы (</w:t>
      </w:r>
      <w:r w:rsidR="0055274E">
        <w:rPr>
          <w:rFonts w:ascii="Times New Roman" w:hAnsi="Times New Roman" w:cs="Times New Roman"/>
          <w:spacing w:val="-6"/>
        </w:rPr>
        <w:t>85,0</w:t>
      </w:r>
      <w:r w:rsidRPr="00E95B29">
        <w:rPr>
          <w:rFonts w:ascii="Times New Roman" w:hAnsi="Times New Roman" w:cs="Times New Roman"/>
          <w:spacing w:val="-6"/>
        </w:rPr>
        <w:t xml:space="preserve">%), </w:t>
      </w:r>
      <w:r w:rsidR="008F4436">
        <w:rPr>
          <w:rFonts w:ascii="Times New Roman" w:hAnsi="Times New Roman" w:cs="Times New Roman"/>
          <w:spacing w:val="-6"/>
        </w:rPr>
        <w:t>изделий хлебобулочных недлительного хранения (</w:t>
      </w:r>
      <w:r w:rsidR="0055274E">
        <w:rPr>
          <w:rFonts w:ascii="Times New Roman" w:hAnsi="Times New Roman" w:cs="Times New Roman"/>
          <w:spacing w:val="-6"/>
        </w:rPr>
        <w:t>96,5</w:t>
      </w:r>
      <w:r w:rsidR="008F4436">
        <w:rPr>
          <w:rFonts w:ascii="Times New Roman" w:hAnsi="Times New Roman" w:cs="Times New Roman"/>
          <w:spacing w:val="-6"/>
        </w:rPr>
        <w:t xml:space="preserve">%), </w:t>
      </w:r>
      <w:r w:rsidRPr="00E95B29">
        <w:rPr>
          <w:rFonts w:ascii="Times New Roman" w:hAnsi="Times New Roman" w:cs="Times New Roman"/>
          <w:spacing w:val="-6"/>
        </w:rPr>
        <w:t>кондитерских изделий (</w:t>
      </w:r>
      <w:r w:rsidR="0055274E">
        <w:rPr>
          <w:rFonts w:ascii="Times New Roman" w:hAnsi="Times New Roman" w:cs="Times New Roman"/>
          <w:spacing w:val="-6"/>
        </w:rPr>
        <w:t>95,2</w:t>
      </w:r>
      <w:r w:rsidRPr="00E95B29">
        <w:rPr>
          <w:rFonts w:ascii="Times New Roman" w:hAnsi="Times New Roman" w:cs="Times New Roman"/>
          <w:spacing w:val="-6"/>
        </w:rPr>
        <w:t>%), 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w:t>
      </w:r>
      <w:r w:rsidR="0055274E">
        <w:rPr>
          <w:rFonts w:ascii="Times New Roman" w:hAnsi="Times New Roman" w:cs="Times New Roman"/>
          <w:spacing w:val="-6"/>
        </w:rPr>
        <w:t>92,6</w:t>
      </w:r>
      <w:r w:rsidRPr="00E95B29">
        <w:rPr>
          <w:rFonts w:ascii="Times New Roman" w:hAnsi="Times New Roman" w:cs="Times New Roman"/>
          <w:spacing w:val="-6"/>
        </w:rPr>
        <w:t>%)</w:t>
      </w:r>
      <w:r w:rsidR="0055274E">
        <w:rPr>
          <w:rFonts w:ascii="Times New Roman" w:hAnsi="Times New Roman" w:cs="Times New Roman"/>
          <w:spacing w:val="-6"/>
        </w:rPr>
        <w:t>.</w:t>
      </w:r>
    </w:p>
    <w:p w14:paraId="1950F7B9" w14:textId="77777777" w:rsidR="00B51E2F" w:rsidRPr="00B51E2F" w:rsidRDefault="00B51E2F" w:rsidP="00E95B29">
      <w:pPr>
        <w:spacing w:before="240" w:after="120" w:line="240" w:lineRule="auto"/>
        <w:jc w:val="center"/>
        <w:outlineLvl w:val="1"/>
        <w:rPr>
          <w:rFonts w:ascii="Times New Roman" w:eastAsia="Times New Roman" w:hAnsi="Times New Roman" w:cs="Times New Roman"/>
          <w:b/>
          <w:bCs/>
          <w:iCs/>
          <w:color w:val="000000"/>
        </w:rPr>
      </w:pPr>
      <w:r w:rsidRPr="00B51E2F">
        <w:rPr>
          <w:rFonts w:ascii="Times New Roman" w:eastAsia="Times New Roman" w:hAnsi="Times New Roman" w:cs="Times New Roman"/>
          <w:b/>
          <w:bCs/>
          <w:iCs/>
          <w:color w:val="000000"/>
        </w:rPr>
        <w:t>СЕЛЬСКОЕ ХОЗЯЙСТВО</w:t>
      </w:r>
    </w:p>
    <w:p w14:paraId="0D448672" w14:textId="22FECB96"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9E2EEE">
        <w:rPr>
          <w:rFonts w:ascii="Times New Roman" w:eastAsia="Times New Roman" w:hAnsi="Times New Roman" w:cs="Times New Roman"/>
          <w:b/>
          <w:spacing w:val="-6"/>
        </w:rPr>
        <w:t xml:space="preserve">Объем продукции сельского хозяйства всех сельхозпроизводителей </w:t>
      </w:r>
      <w:r w:rsidRPr="009E2EEE">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w:t>
      </w:r>
      <w:r w:rsidR="009E2EEE" w:rsidRPr="009E2EEE">
        <w:rPr>
          <w:rFonts w:ascii="Times New Roman" w:eastAsia="Times New Roman" w:hAnsi="Times New Roman" w:cs="Times New Roman"/>
          <w:spacing w:val="-6"/>
        </w:rPr>
        <w:t>июне</w:t>
      </w:r>
      <w:r w:rsidRPr="009E2EEE">
        <w:rPr>
          <w:rFonts w:ascii="Times New Roman" w:eastAsia="Times New Roman" w:hAnsi="Times New Roman" w:cs="Times New Roman"/>
          <w:spacing w:val="-6"/>
        </w:rPr>
        <w:t xml:space="preserve"> 2023 года по сравнению с соответствующим периодом 2022 года </w:t>
      </w:r>
      <w:r w:rsidR="009E2EEE" w:rsidRPr="009E2EEE">
        <w:rPr>
          <w:rFonts w:ascii="Times New Roman" w:eastAsia="Times New Roman" w:hAnsi="Times New Roman" w:cs="Times New Roman"/>
          <w:spacing w:val="-6"/>
        </w:rPr>
        <w:t>увеличился</w:t>
      </w:r>
      <w:r w:rsidRPr="009E2EEE">
        <w:rPr>
          <w:rFonts w:ascii="Times New Roman" w:eastAsia="Times New Roman" w:hAnsi="Times New Roman" w:cs="Times New Roman"/>
          <w:spacing w:val="-6"/>
        </w:rPr>
        <w:t xml:space="preserve"> на </w:t>
      </w:r>
      <w:r w:rsidR="009E2EEE" w:rsidRPr="009E2EEE">
        <w:rPr>
          <w:rFonts w:ascii="Times New Roman" w:eastAsia="Times New Roman" w:hAnsi="Times New Roman" w:cs="Times New Roman"/>
          <w:spacing w:val="-6"/>
        </w:rPr>
        <w:t>1,1</w:t>
      </w:r>
      <w:r w:rsidRPr="009E2EEE">
        <w:rPr>
          <w:rFonts w:ascii="Times New Roman" w:eastAsia="Times New Roman" w:hAnsi="Times New Roman" w:cs="Times New Roman"/>
          <w:spacing w:val="-6"/>
        </w:rPr>
        <w:t>% (в сопоставимых ценах).</w:t>
      </w:r>
    </w:p>
    <w:p w14:paraId="18E67B77" w14:textId="602B16D8"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spacing w:val="-6"/>
        </w:rPr>
        <w:t xml:space="preserve">На конец </w:t>
      </w:r>
      <w:r w:rsidR="00CB7B15">
        <w:rPr>
          <w:rFonts w:ascii="Times New Roman" w:eastAsia="Times New Roman" w:hAnsi="Times New Roman" w:cs="Times New Roman"/>
          <w:spacing w:val="-6"/>
        </w:rPr>
        <w:t>июня</w:t>
      </w:r>
      <w:r w:rsidRPr="00D44EF1">
        <w:rPr>
          <w:rFonts w:ascii="Times New Roman" w:eastAsia="Times New Roman" w:hAnsi="Times New Roman" w:cs="Times New Roman"/>
          <w:spacing w:val="-6"/>
        </w:rPr>
        <w:t xml:space="preserve"> 2023 года по</w:t>
      </w:r>
      <w:r w:rsidRPr="00D44EF1">
        <w:rPr>
          <w:rFonts w:ascii="Times New Roman" w:eastAsia="Times New Roman" w:hAnsi="Times New Roman" w:cs="Times New Roman"/>
          <w:bCs/>
          <w:spacing w:val="-6"/>
        </w:rPr>
        <w:t>головье</w:t>
      </w:r>
      <w:r w:rsidRPr="00D44EF1">
        <w:rPr>
          <w:rFonts w:ascii="Times New Roman" w:eastAsia="Times New Roman" w:hAnsi="Times New Roman" w:cs="Times New Roman"/>
          <w:spacing w:val="-6"/>
        </w:rPr>
        <w:t xml:space="preserve"> крупного рогатого скота в хозяйствах всех категорий составило </w:t>
      </w:r>
      <w:r w:rsidR="00CB7B15">
        <w:rPr>
          <w:rFonts w:ascii="Times New Roman" w:eastAsia="Times New Roman" w:hAnsi="Times New Roman" w:cs="Times New Roman"/>
          <w:spacing w:val="-6"/>
        </w:rPr>
        <w:t>217,4</w:t>
      </w:r>
      <w:r w:rsidRPr="00D44EF1">
        <w:rPr>
          <w:rFonts w:ascii="Times New Roman" w:eastAsia="Times New Roman" w:hAnsi="Times New Roman" w:cs="Times New Roman"/>
          <w:spacing w:val="-6"/>
        </w:rPr>
        <w:t xml:space="preserve"> тыс. голов (на 6,</w:t>
      </w:r>
      <w:r w:rsidR="00CB7B15">
        <w:rPr>
          <w:rFonts w:ascii="Times New Roman" w:eastAsia="Times New Roman" w:hAnsi="Times New Roman" w:cs="Times New Roman"/>
          <w:spacing w:val="-6"/>
        </w:rPr>
        <w:t>0</w:t>
      </w:r>
      <w:r w:rsidRPr="00D44EF1">
        <w:rPr>
          <w:rFonts w:ascii="Times New Roman" w:eastAsia="Times New Roman" w:hAnsi="Times New Roman" w:cs="Times New Roman"/>
          <w:spacing w:val="-6"/>
        </w:rPr>
        <w:t xml:space="preserve">% меньше по сравнению с аналогичной датой предыдущего года), </w:t>
      </w:r>
      <w:r w:rsidR="00746B33">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 xml:space="preserve">из него коров – </w:t>
      </w:r>
      <w:r w:rsidR="00CB7B15">
        <w:rPr>
          <w:rFonts w:ascii="Times New Roman" w:eastAsia="Times New Roman" w:hAnsi="Times New Roman" w:cs="Times New Roman"/>
          <w:spacing w:val="-6"/>
        </w:rPr>
        <w:t>74,1</w:t>
      </w:r>
      <w:r w:rsidRPr="00D44EF1">
        <w:rPr>
          <w:rFonts w:ascii="Times New Roman" w:eastAsia="Times New Roman" w:hAnsi="Times New Roman" w:cs="Times New Roman"/>
          <w:spacing w:val="-6"/>
        </w:rPr>
        <w:t xml:space="preserve"> (на </w:t>
      </w:r>
      <w:r w:rsidR="00CB7B15">
        <w:rPr>
          <w:rFonts w:ascii="Times New Roman" w:eastAsia="Times New Roman" w:hAnsi="Times New Roman" w:cs="Times New Roman"/>
          <w:spacing w:val="-6"/>
        </w:rPr>
        <w:t>5,1</w:t>
      </w:r>
      <w:r w:rsidRPr="00D44EF1">
        <w:rPr>
          <w:rFonts w:ascii="Times New Roman" w:eastAsia="Times New Roman" w:hAnsi="Times New Roman" w:cs="Times New Roman"/>
          <w:spacing w:val="-6"/>
        </w:rPr>
        <w:t xml:space="preserve">% меньше), свиней – </w:t>
      </w:r>
      <w:r w:rsidR="00CB7B15">
        <w:rPr>
          <w:rFonts w:ascii="Times New Roman" w:eastAsia="Times New Roman" w:hAnsi="Times New Roman" w:cs="Times New Roman"/>
          <w:spacing w:val="-6"/>
        </w:rPr>
        <w:t>17,9</w:t>
      </w:r>
      <w:r w:rsidRPr="00D44EF1">
        <w:rPr>
          <w:rFonts w:ascii="Times New Roman" w:eastAsia="Times New Roman" w:hAnsi="Times New Roman" w:cs="Times New Roman"/>
          <w:spacing w:val="-6"/>
        </w:rPr>
        <w:t xml:space="preserve"> (на </w:t>
      </w:r>
      <w:r w:rsidR="00CB7B15">
        <w:rPr>
          <w:rFonts w:ascii="Times New Roman" w:eastAsia="Times New Roman" w:hAnsi="Times New Roman" w:cs="Times New Roman"/>
          <w:spacing w:val="-6"/>
        </w:rPr>
        <w:t>14,3</w:t>
      </w:r>
      <w:r w:rsidRPr="00D44EF1">
        <w:rPr>
          <w:rFonts w:ascii="Times New Roman" w:eastAsia="Times New Roman" w:hAnsi="Times New Roman" w:cs="Times New Roman"/>
          <w:spacing w:val="-6"/>
        </w:rPr>
        <w:t xml:space="preserve">% меньше), лошадей – </w:t>
      </w:r>
      <w:r w:rsidR="00CB7B15">
        <w:rPr>
          <w:rFonts w:ascii="Times New Roman" w:eastAsia="Times New Roman" w:hAnsi="Times New Roman" w:cs="Times New Roman"/>
          <w:spacing w:val="-6"/>
        </w:rPr>
        <w:t>235,8</w:t>
      </w:r>
      <w:r w:rsidRPr="00D44EF1">
        <w:rPr>
          <w:rFonts w:ascii="Times New Roman" w:eastAsia="Times New Roman" w:hAnsi="Times New Roman" w:cs="Times New Roman"/>
          <w:spacing w:val="-6"/>
        </w:rPr>
        <w:t xml:space="preserve"> (на </w:t>
      </w:r>
      <w:r w:rsidR="00CB7B15">
        <w:rPr>
          <w:rFonts w:ascii="Times New Roman" w:eastAsia="Times New Roman" w:hAnsi="Times New Roman" w:cs="Times New Roman"/>
          <w:spacing w:val="-6"/>
        </w:rPr>
        <w:t>0,7</w:t>
      </w:r>
      <w:r w:rsidRPr="00D44EF1">
        <w:rPr>
          <w:rFonts w:ascii="Times New Roman" w:eastAsia="Times New Roman" w:hAnsi="Times New Roman" w:cs="Times New Roman"/>
          <w:spacing w:val="-6"/>
        </w:rPr>
        <w:t xml:space="preserve">% меньше), северных оленей – </w:t>
      </w:r>
      <w:r w:rsidR="00CB7B15">
        <w:rPr>
          <w:rFonts w:ascii="Times New Roman" w:eastAsia="Times New Roman" w:hAnsi="Times New Roman" w:cs="Times New Roman"/>
          <w:spacing w:val="-6"/>
        </w:rPr>
        <w:t>185,1</w:t>
      </w:r>
      <w:r w:rsidRPr="00D44EF1">
        <w:rPr>
          <w:rFonts w:ascii="Times New Roman" w:eastAsia="Times New Roman" w:hAnsi="Times New Roman" w:cs="Times New Roman"/>
          <w:spacing w:val="-6"/>
        </w:rPr>
        <w:t xml:space="preserve"> (на </w:t>
      </w:r>
      <w:r w:rsidR="00CB7B15">
        <w:rPr>
          <w:rFonts w:ascii="Times New Roman" w:eastAsia="Times New Roman" w:hAnsi="Times New Roman" w:cs="Times New Roman"/>
          <w:spacing w:val="-6"/>
        </w:rPr>
        <w:t>3,6</w:t>
      </w:r>
      <w:r w:rsidRPr="00D44EF1">
        <w:rPr>
          <w:rFonts w:ascii="Times New Roman" w:eastAsia="Times New Roman" w:hAnsi="Times New Roman" w:cs="Times New Roman"/>
          <w:spacing w:val="-6"/>
        </w:rPr>
        <w:t xml:space="preserve">% больше), птиц всех видов – </w:t>
      </w:r>
      <w:r w:rsidR="00CB7B15">
        <w:rPr>
          <w:rFonts w:ascii="Times New Roman" w:eastAsia="Times New Roman" w:hAnsi="Times New Roman" w:cs="Times New Roman"/>
          <w:spacing w:val="-6"/>
        </w:rPr>
        <w:t>1016,</w:t>
      </w:r>
      <w:r w:rsidR="00233E2E">
        <w:rPr>
          <w:rFonts w:ascii="Times New Roman" w:eastAsia="Times New Roman" w:hAnsi="Times New Roman" w:cs="Times New Roman"/>
          <w:spacing w:val="-6"/>
        </w:rPr>
        <w:t>0</w:t>
      </w:r>
      <w:r w:rsidRPr="00D44EF1">
        <w:rPr>
          <w:rFonts w:ascii="Times New Roman" w:eastAsia="Times New Roman" w:hAnsi="Times New Roman" w:cs="Times New Roman"/>
          <w:spacing w:val="-6"/>
        </w:rPr>
        <w:t xml:space="preserve"> (на </w:t>
      </w:r>
      <w:r w:rsidR="00233E2E">
        <w:rPr>
          <w:rFonts w:ascii="Times New Roman" w:eastAsia="Times New Roman" w:hAnsi="Times New Roman" w:cs="Times New Roman"/>
          <w:spacing w:val="-6"/>
        </w:rPr>
        <w:t>31,3</w:t>
      </w:r>
      <w:r w:rsidRPr="00D44EF1">
        <w:rPr>
          <w:rFonts w:ascii="Times New Roman" w:eastAsia="Times New Roman" w:hAnsi="Times New Roman" w:cs="Times New Roman"/>
          <w:spacing w:val="-6"/>
        </w:rPr>
        <w:t xml:space="preserve">% </w:t>
      </w:r>
      <w:r w:rsidR="00233E2E">
        <w:rPr>
          <w:rFonts w:ascii="Times New Roman" w:eastAsia="Times New Roman" w:hAnsi="Times New Roman" w:cs="Times New Roman"/>
          <w:spacing w:val="-6"/>
        </w:rPr>
        <w:t>больше</w:t>
      </w:r>
      <w:r w:rsidRPr="00D44EF1">
        <w:rPr>
          <w:rFonts w:ascii="Times New Roman" w:eastAsia="Times New Roman" w:hAnsi="Times New Roman" w:cs="Times New Roman"/>
          <w:spacing w:val="-6"/>
        </w:rPr>
        <w:t>).</w:t>
      </w:r>
    </w:p>
    <w:p w14:paraId="5D1B329C" w14:textId="23B49794"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b/>
          <w:spacing w:val="-6"/>
        </w:rPr>
        <w:lastRenderedPageBreak/>
        <w:t xml:space="preserve">Производство </w:t>
      </w:r>
      <w:r w:rsidRPr="00D44EF1">
        <w:rPr>
          <w:rFonts w:ascii="Times New Roman" w:eastAsia="Times New Roman" w:hAnsi="Times New Roman" w:cs="Times New Roman"/>
          <w:spacing w:val="-6"/>
        </w:rPr>
        <w:t xml:space="preserve">скота и птицы на убой (в живом весе) составило </w:t>
      </w:r>
      <w:r w:rsidR="00233E2E">
        <w:rPr>
          <w:rFonts w:ascii="Times New Roman" w:eastAsia="Times New Roman" w:hAnsi="Times New Roman" w:cs="Times New Roman"/>
          <w:spacing w:val="-6"/>
        </w:rPr>
        <w:t>2818,3</w:t>
      </w:r>
      <w:r w:rsidRPr="00D44EF1">
        <w:rPr>
          <w:rFonts w:ascii="Times New Roman" w:eastAsia="Times New Roman" w:hAnsi="Times New Roman" w:cs="Times New Roman"/>
          <w:spacing w:val="-6"/>
        </w:rPr>
        <w:t xml:space="preserve"> тонн (</w:t>
      </w:r>
      <w:r w:rsidR="00233E2E">
        <w:rPr>
          <w:rFonts w:ascii="Times New Roman" w:eastAsia="Times New Roman" w:hAnsi="Times New Roman" w:cs="Times New Roman"/>
          <w:spacing w:val="-6"/>
        </w:rPr>
        <w:t>91,3</w:t>
      </w:r>
      <w:r w:rsidRPr="00D44EF1">
        <w:rPr>
          <w:rFonts w:ascii="Times New Roman" w:eastAsia="Times New Roman" w:hAnsi="Times New Roman" w:cs="Times New Roman"/>
          <w:spacing w:val="-6"/>
        </w:rPr>
        <w:t>% к январю-</w:t>
      </w:r>
      <w:r w:rsidR="00233E2E">
        <w:rPr>
          <w:rFonts w:ascii="Times New Roman" w:eastAsia="Times New Roman" w:hAnsi="Times New Roman" w:cs="Times New Roman"/>
          <w:spacing w:val="-6"/>
        </w:rPr>
        <w:t>июню</w:t>
      </w:r>
      <w:r w:rsidRPr="00D44EF1">
        <w:rPr>
          <w:rFonts w:ascii="Times New Roman" w:eastAsia="Times New Roman" w:hAnsi="Times New Roman" w:cs="Times New Roman"/>
          <w:spacing w:val="-6"/>
        </w:rPr>
        <w:t xml:space="preserve"> 2022 года), молока – </w:t>
      </w:r>
      <w:r w:rsidR="00233E2E">
        <w:rPr>
          <w:rFonts w:ascii="Times New Roman" w:eastAsia="Times New Roman" w:hAnsi="Times New Roman" w:cs="Times New Roman"/>
          <w:spacing w:val="-6"/>
        </w:rPr>
        <w:t>56908,1</w:t>
      </w:r>
      <w:r w:rsidRPr="00D44EF1">
        <w:rPr>
          <w:rFonts w:ascii="Times New Roman" w:eastAsia="Times New Roman" w:hAnsi="Times New Roman" w:cs="Times New Roman"/>
          <w:spacing w:val="-6"/>
        </w:rPr>
        <w:t xml:space="preserve"> тонн (</w:t>
      </w:r>
      <w:r w:rsidR="00233E2E">
        <w:rPr>
          <w:rFonts w:ascii="Times New Roman" w:eastAsia="Times New Roman" w:hAnsi="Times New Roman" w:cs="Times New Roman"/>
          <w:spacing w:val="-6"/>
        </w:rPr>
        <w:t>101,3</w:t>
      </w:r>
      <w:r w:rsidRPr="00D44EF1">
        <w:rPr>
          <w:rFonts w:ascii="Times New Roman" w:eastAsia="Times New Roman" w:hAnsi="Times New Roman" w:cs="Times New Roman"/>
          <w:spacing w:val="-6"/>
        </w:rPr>
        <w:t xml:space="preserve">%), яиц – </w:t>
      </w:r>
      <w:r w:rsidR="00233E2E">
        <w:rPr>
          <w:rFonts w:ascii="Times New Roman" w:eastAsia="Times New Roman" w:hAnsi="Times New Roman" w:cs="Times New Roman"/>
          <w:spacing w:val="-6"/>
        </w:rPr>
        <w:t>85875,9</w:t>
      </w:r>
      <w:r w:rsidRPr="00D44EF1">
        <w:rPr>
          <w:rFonts w:ascii="Times New Roman" w:eastAsia="Times New Roman" w:hAnsi="Times New Roman" w:cs="Times New Roman"/>
          <w:spacing w:val="-6"/>
        </w:rPr>
        <w:t xml:space="preserve"> тыс. штук (11</w:t>
      </w:r>
      <w:r w:rsidR="00233E2E">
        <w:rPr>
          <w:rFonts w:ascii="Times New Roman" w:eastAsia="Times New Roman" w:hAnsi="Times New Roman" w:cs="Times New Roman"/>
          <w:spacing w:val="-6"/>
        </w:rPr>
        <w:t>6,4</w:t>
      </w:r>
      <w:r w:rsidRPr="00D44EF1">
        <w:rPr>
          <w:rFonts w:ascii="Times New Roman" w:eastAsia="Times New Roman" w:hAnsi="Times New Roman" w:cs="Times New Roman"/>
          <w:spacing w:val="-6"/>
        </w:rPr>
        <w:t>%).</w:t>
      </w:r>
    </w:p>
    <w:p w14:paraId="676932BC"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t>ИНВЕСТИЦИИ И СТРОИТЕЛЬСТВО</w:t>
      </w:r>
    </w:p>
    <w:p w14:paraId="49CC4A6F" w14:textId="475583B6" w:rsidR="00E95B29" w:rsidRPr="00E95B29" w:rsidRDefault="00E95B29" w:rsidP="00E95B29">
      <w:pPr>
        <w:pStyle w:val="ae"/>
        <w:shd w:val="clear" w:color="auto" w:fill="FFFFFF"/>
        <w:ind w:firstLine="709"/>
        <w:rPr>
          <w:spacing w:val="-4"/>
          <w:lang w:val="ru-RU"/>
        </w:rPr>
      </w:pPr>
      <w:r w:rsidRPr="00291B4B">
        <w:rPr>
          <w:spacing w:val="-4"/>
          <w:lang w:val="ru-RU"/>
        </w:rPr>
        <w:t>В январе-</w:t>
      </w:r>
      <w:r w:rsidR="00053011">
        <w:rPr>
          <w:spacing w:val="-4"/>
          <w:lang w:val="ru-RU"/>
        </w:rPr>
        <w:t>марте</w:t>
      </w:r>
      <w:r w:rsidRPr="00291B4B">
        <w:rPr>
          <w:spacing w:val="-4"/>
          <w:lang w:val="ru-RU"/>
        </w:rPr>
        <w:t xml:space="preserve"> 2023 года, по оценке,</w:t>
      </w:r>
      <w:r w:rsidRPr="00291B4B">
        <w:rPr>
          <w:b/>
          <w:spacing w:val="-4"/>
          <w:lang w:val="ru-RU"/>
        </w:rPr>
        <w:t xml:space="preserve"> инвестиции в основной капитал </w:t>
      </w:r>
      <w:r w:rsidRPr="00291B4B">
        <w:rPr>
          <w:spacing w:val="-4"/>
          <w:lang w:val="ru-RU"/>
        </w:rPr>
        <w:t xml:space="preserve">составили </w:t>
      </w:r>
      <w:r w:rsidR="00F937A9">
        <w:rPr>
          <w:spacing w:val="-4"/>
          <w:lang w:val="ru-RU"/>
        </w:rPr>
        <w:t xml:space="preserve">                      </w:t>
      </w:r>
      <w:r w:rsidR="00053011">
        <w:rPr>
          <w:bCs/>
          <w:spacing w:val="-4"/>
          <w:lang w:val="ru-RU"/>
        </w:rPr>
        <w:t>91265,1</w:t>
      </w:r>
      <w:r w:rsidR="00291B4B" w:rsidRPr="00291B4B">
        <w:rPr>
          <w:bCs/>
          <w:spacing w:val="-4"/>
          <w:lang w:val="ru-RU"/>
        </w:rPr>
        <w:t xml:space="preserve"> </w:t>
      </w:r>
      <w:r w:rsidRPr="00291B4B">
        <w:rPr>
          <w:spacing w:val="-4"/>
          <w:lang w:val="ru-RU"/>
        </w:rPr>
        <w:t xml:space="preserve">млн рублей или </w:t>
      </w:r>
      <w:r w:rsidR="00053011">
        <w:rPr>
          <w:bCs/>
          <w:iCs/>
          <w:spacing w:val="-4"/>
          <w:lang w:val="ru-RU"/>
        </w:rPr>
        <w:t>112,3</w:t>
      </w:r>
      <w:r w:rsidRPr="00291B4B">
        <w:rPr>
          <w:spacing w:val="-4"/>
          <w:lang w:val="ru-RU"/>
        </w:rPr>
        <w:t>% (в сопоставимых ценах) к январю-</w:t>
      </w:r>
      <w:r w:rsidR="00053011">
        <w:rPr>
          <w:spacing w:val="-4"/>
          <w:lang w:val="ru-RU"/>
        </w:rPr>
        <w:t>марту</w:t>
      </w:r>
      <w:r w:rsidRPr="00291B4B">
        <w:rPr>
          <w:spacing w:val="-4"/>
          <w:lang w:val="ru-RU"/>
        </w:rPr>
        <w:t xml:space="preserve"> 2022 года.</w:t>
      </w:r>
    </w:p>
    <w:p w14:paraId="3D5072FE" w14:textId="3B6CFFE2" w:rsidR="00E95B29" w:rsidRPr="00E95B29" w:rsidRDefault="00E95B29" w:rsidP="00E95B29">
      <w:pPr>
        <w:pStyle w:val="ae"/>
        <w:ind w:firstLine="709"/>
        <w:rPr>
          <w:spacing w:val="-4"/>
          <w:lang w:val="ru-RU"/>
        </w:rPr>
      </w:pPr>
      <w:r w:rsidRPr="00E95B29">
        <w:rPr>
          <w:b/>
          <w:spacing w:val="-4"/>
          <w:lang w:val="ru-RU"/>
        </w:rPr>
        <w:t>Объем работ, выполненных собственными силами по виду деятельности «Строительство»</w:t>
      </w:r>
      <w:r w:rsidRPr="00E95B29">
        <w:rPr>
          <w:spacing w:val="-4"/>
          <w:lang w:val="ru-RU"/>
        </w:rPr>
        <w:t xml:space="preserve"> (с учетом объема работ, не наблюдаемых прямыми статистическими методами),</w:t>
      </w:r>
      <w:r w:rsidR="00746B33">
        <w:rPr>
          <w:spacing w:val="-4"/>
          <w:lang w:val="ru-RU"/>
        </w:rPr>
        <w:t xml:space="preserve">      </w:t>
      </w:r>
      <w:r w:rsidRPr="00E95B29">
        <w:rPr>
          <w:spacing w:val="-4"/>
          <w:lang w:val="ru-RU"/>
        </w:rPr>
        <w:t>в январе-</w:t>
      </w:r>
      <w:r w:rsidR="00233E2E">
        <w:rPr>
          <w:spacing w:val="-4"/>
          <w:lang w:val="ru-RU"/>
        </w:rPr>
        <w:t>июне</w:t>
      </w:r>
      <w:r w:rsidRPr="00E95B29">
        <w:rPr>
          <w:spacing w:val="-4"/>
          <w:lang w:val="ru-RU"/>
        </w:rPr>
        <w:t xml:space="preserve"> 2023 года составил </w:t>
      </w:r>
      <w:r w:rsidR="00233E2E">
        <w:rPr>
          <w:iCs/>
          <w:lang w:val="ru-RU"/>
        </w:rPr>
        <w:t>93336,9</w:t>
      </w:r>
      <w:r w:rsidRPr="00E95B29">
        <w:rPr>
          <w:iCs/>
          <w:lang w:val="ru-RU"/>
        </w:rPr>
        <w:t xml:space="preserve"> </w:t>
      </w:r>
      <w:r w:rsidRPr="00E95B29">
        <w:rPr>
          <w:spacing w:val="-4"/>
          <w:lang w:val="ru-RU"/>
        </w:rPr>
        <w:t>млн рублей и увеличился по сравнению с январем-</w:t>
      </w:r>
      <w:r w:rsidR="00233E2E">
        <w:rPr>
          <w:spacing w:val="-4"/>
          <w:lang w:val="ru-RU"/>
        </w:rPr>
        <w:t>июнем</w:t>
      </w:r>
      <w:r w:rsidRPr="00E95B29">
        <w:rPr>
          <w:spacing w:val="-4"/>
          <w:lang w:val="ru-RU"/>
        </w:rPr>
        <w:t xml:space="preserve"> </w:t>
      </w:r>
      <w:r w:rsidR="00746B33">
        <w:rPr>
          <w:spacing w:val="-4"/>
          <w:lang w:val="ru-RU"/>
        </w:rPr>
        <w:t xml:space="preserve">                      </w:t>
      </w:r>
      <w:r w:rsidRPr="00E95B29">
        <w:rPr>
          <w:spacing w:val="-4"/>
          <w:lang w:val="ru-RU"/>
        </w:rPr>
        <w:t xml:space="preserve">2022 года в сопоставимых ценах на </w:t>
      </w:r>
      <w:r w:rsidR="00233E2E">
        <w:rPr>
          <w:spacing w:val="-4"/>
          <w:lang w:val="ru-RU"/>
        </w:rPr>
        <w:t>17,1</w:t>
      </w:r>
      <w:r w:rsidRPr="00E95B29">
        <w:rPr>
          <w:spacing w:val="-4"/>
          <w:lang w:val="ru-RU"/>
        </w:rPr>
        <w:t>%.</w:t>
      </w:r>
    </w:p>
    <w:p w14:paraId="52585EFA" w14:textId="61C945AC"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E95B29">
        <w:rPr>
          <w:rFonts w:ascii="Times New Roman" w:hAnsi="Times New Roman" w:cs="Times New Roman"/>
        </w:rPr>
        <w:t>В январе-</w:t>
      </w:r>
      <w:r w:rsidR="00233E2E">
        <w:rPr>
          <w:rFonts w:ascii="Times New Roman" w:hAnsi="Times New Roman" w:cs="Times New Roman"/>
        </w:rPr>
        <w:t xml:space="preserve">июне </w:t>
      </w:r>
      <w:r w:rsidRPr="00E95B29">
        <w:rPr>
          <w:rFonts w:ascii="Times New Roman" w:hAnsi="Times New Roman" w:cs="Times New Roman"/>
        </w:rPr>
        <w:t xml:space="preserve">2023 г. было </w:t>
      </w:r>
      <w:r w:rsidRPr="00E95B29">
        <w:rPr>
          <w:rFonts w:ascii="Times New Roman" w:hAnsi="Times New Roman" w:cs="Times New Roman"/>
          <w:b/>
        </w:rPr>
        <w:t xml:space="preserve">введено </w:t>
      </w:r>
      <w:r w:rsidR="00C33B44">
        <w:rPr>
          <w:rFonts w:ascii="Times New Roman" w:hAnsi="Times New Roman" w:cs="Times New Roman"/>
        </w:rPr>
        <w:t>1</w:t>
      </w:r>
      <w:r w:rsidR="00233E2E">
        <w:rPr>
          <w:rFonts w:ascii="Times New Roman" w:hAnsi="Times New Roman" w:cs="Times New Roman"/>
        </w:rPr>
        <w:t>799</w:t>
      </w:r>
      <w:r w:rsidRPr="00E95B29">
        <w:rPr>
          <w:rFonts w:ascii="Times New Roman" w:hAnsi="Times New Roman" w:cs="Times New Roman"/>
        </w:rPr>
        <w:t xml:space="preserve"> жилых дом</w:t>
      </w:r>
      <w:r w:rsidR="00233E2E">
        <w:rPr>
          <w:rFonts w:ascii="Times New Roman" w:hAnsi="Times New Roman" w:cs="Times New Roman"/>
        </w:rPr>
        <w:t>ов</w:t>
      </w:r>
      <w:r w:rsidRPr="00E95B29">
        <w:rPr>
          <w:rFonts w:ascii="Times New Roman" w:hAnsi="Times New Roman" w:cs="Times New Roman"/>
        </w:rPr>
        <w:t xml:space="preserve"> общей площадью </w:t>
      </w:r>
      <w:r w:rsidR="00F937A9">
        <w:rPr>
          <w:rFonts w:ascii="Times New Roman" w:hAnsi="Times New Roman" w:cs="Times New Roman"/>
        </w:rPr>
        <w:t xml:space="preserve">                                       </w:t>
      </w:r>
      <w:r w:rsidR="00233E2E">
        <w:rPr>
          <w:rFonts w:ascii="Times New Roman" w:hAnsi="Times New Roman" w:cs="Times New Roman"/>
        </w:rPr>
        <w:t>254,4</w:t>
      </w:r>
      <w:r w:rsidRPr="00E95B29">
        <w:rPr>
          <w:rFonts w:ascii="Times New Roman" w:hAnsi="Times New Roman" w:cs="Times New Roman"/>
        </w:rPr>
        <w:t xml:space="preserve"> тыс.</w:t>
      </w:r>
      <w:r w:rsidR="00C33B44">
        <w:rPr>
          <w:rFonts w:ascii="Times New Roman" w:hAnsi="Times New Roman" w:cs="Times New Roman"/>
        </w:rPr>
        <w:t xml:space="preserve"> </w:t>
      </w:r>
      <w:r w:rsidRPr="00E95B29">
        <w:rPr>
          <w:rFonts w:ascii="Times New Roman" w:hAnsi="Times New Roman" w:cs="Times New Roman"/>
        </w:rPr>
        <w:t xml:space="preserve">кв. метров, что на </w:t>
      </w:r>
      <w:r w:rsidR="00233E2E">
        <w:rPr>
          <w:rFonts w:ascii="Times New Roman" w:hAnsi="Times New Roman" w:cs="Times New Roman"/>
        </w:rPr>
        <w:t>27,4</w:t>
      </w:r>
      <w:r w:rsidRPr="00E95B29">
        <w:rPr>
          <w:rFonts w:ascii="Times New Roman" w:hAnsi="Times New Roman" w:cs="Times New Roman"/>
        </w:rPr>
        <w:t>% больше, чем в январе-</w:t>
      </w:r>
      <w:r w:rsidR="00233E2E">
        <w:rPr>
          <w:rFonts w:ascii="Times New Roman" w:hAnsi="Times New Roman" w:cs="Times New Roman"/>
        </w:rPr>
        <w:t>июне</w:t>
      </w:r>
      <w:r w:rsidRPr="00E95B29">
        <w:rPr>
          <w:rFonts w:ascii="Times New Roman" w:hAnsi="Times New Roman" w:cs="Times New Roman"/>
        </w:rPr>
        <w:t xml:space="preserve"> 2022 года. Населением построено </w:t>
      </w:r>
      <w:r w:rsidR="00746B33">
        <w:rPr>
          <w:rFonts w:ascii="Times New Roman" w:hAnsi="Times New Roman" w:cs="Times New Roman"/>
        </w:rPr>
        <w:t xml:space="preserve">                                 </w:t>
      </w:r>
      <w:r w:rsidR="00C33B44">
        <w:rPr>
          <w:rFonts w:ascii="Times New Roman" w:hAnsi="Times New Roman" w:cs="Times New Roman"/>
        </w:rPr>
        <w:t>1</w:t>
      </w:r>
      <w:r w:rsidR="00233E2E">
        <w:rPr>
          <w:rFonts w:ascii="Times New Roman" w:hAnsi="Times New Roman" w:cs="Times New Roman"/>
        </w:rPr>
        <w:t>757</w:t>
      </w:r>
      <w:r w:rsidRPr="00E95B29">
        <w:rPr>
          <w:rFonts w:ascii="Times New Roman" w:hAnsi="Times New Roman" w:cs="Times New Roman"/>
        </w:rPr>
        <w:t xml:space="preserve"> индивидуальных жилых дом</w:t>
      </w:r>
      <w:r w:rsidR="00C33B44">
        <w:rPr>
          <w:rFonts w:ascii="Times New Roman" w:hAnsi="Times New Roman" w:cs="Times New Roman"/>
        </w:rPr>
        <w:t>ов</w:t>
      </w:r>
      <w:r w:rsidRPr="00E95B29">
        <w:rPr>
          <w:rFonts w:ascii="Times New Roman" w:hAnsi="Times New Roman" w:cs="Times New Roman"/>
        </w:rPr>
        <w:t xml:space="preserve"> общей площадью </w:t>
      </w:r>
      <w:r w:rsidR="00233E2E">
        <w:rPr>
          <w:rFonts w:ascii="Times New Roman" w:hAnsi="Times New Roman" w:cs="Times New Roman"/>
        </w:rPr>
        <w:t>137,5</w:t>
      </w:r>
      <w:r w:rsidRPr="00E95B29">
        <w:rPr>
          <w:rFonts w:ascii="Times New Roman" w:hAnsi="Times New Roman" w:cs="Times New Roman"/>
        </w:rPr>
        <w:t xml:space="preserve"> тыс. кв. метров </w:t>
      </w:r>
      <w:r w:rsidRPr="00E95B29">
        <w:rPr>
          <w:rFonts w:ascii="Times New Roman" w:hAnsi="Times New Roman" w:cs="Times New Roman"/>
          <w:spacing w:val="-4"/>
        </w:rPr>
        <w:t>(</w:t>
      </w:r>
      <w:r w:rsidR="00233E2E">
        <w:rPr>
          <w:rFonts w:ascii="Times New Roman" w:hAnsi="Times New Roman" w:cs="Times New Roman"/>
          <w:spacing w:val="-4"/>
        </w:rPr>
        <w:t>54,0</w:t>
      </w:r>
      <w:r w:rsidRPr="00E95B29">
        <w:rPr>
          <w:rFonts w:ascii="Times New Roman" w:hAnsi="Times New Roman" w:cs="Times New Roman"/>
          <w:spacing w:val="-4"/>
        </w:rPr>
        <w:t>% от общего объема жилья, введенного в январе-</w:t>
      </w:r>
      <w:r w:rsidR="00233E2E">
        <w:rPr>
          <w:rFonts w:ascii="Times New Roman" w:hAnsi="Times New Roman" w:cs="Times New Roman"/>
          <w:spacing w:val="-4"/>
        </w:rPr>
        <w:t>июне</w:t>
      </w:r>
      <w:r w:rsidRPr="00E95B29">
        <w:rPr>
          <w:rFonts w:ascii="Times New Roman" w:hAnsi="Times New Roman" w:cs="Times New Roman"/>
          <w:spacing w:val="-4"/>
        </w:rPr>
        <w:t xml:space="preserve"> 2023 года)</w:t>
      </w:r>
      <w:r w:rsidRPr="00E95B29">
        <w:rPr>
          <w:rFonts w:ascii="Times New Roman" w:hAnsi="Times New Roman" w:cs="Times New Roman"/>
        </w:rPr>
        <w:t xml:space="preserve">, что на </w:t>
      </w:r>
      <w:r w:rsidR="00233E2E">
        <w:rPr>
          <w:rFonts w:ascii="Times New Roman" w:hAnsi="Times New Roman" w:cs="Times New Roman"/>
        </w:rPr>
        <w:t>15,4</w:t>
      </w:r>
      <w:r w:rsidRPr="00E95B29">
        <w:rPr>
          <w:rFonts w:ascii="Times New Roman" w:hAnsi="Times New Roman" w:cs="Times New Roman"/>
        </w:rPr>
        <w:t>% меньше объема жилья, введенного</w:t>
      </w:r>
      <w:r w:rsidR="00233E2E">
        <w:rPr>
          <w:rFonts w:ascii="Times New Roman" w:hAnsi="Times New Roman" w:cs="Times New Roman"/>
        </w:rPr>
        <w:t xml:space="preserve"> </w:t>
      </w:r>
      <w:r w:rsidRPr="00E95B29">
        <w:rPr>
          <w:rFonts w:ascii="Times New Roman" w:hAnsi="Times New Roman" w:cs="Times New Roman"/>
        </w:rPr>
        <w:t>в соответствующем периоде 2022 года.</w:t>
      </w:r>
    </w:p>
    <w:p w14:paraId="23407B75"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14:paraId="7BCCFAC9" w14:textId="433EDF87" w:rsidR="002C562F" w:rsidRPr="004E45AE" w:rsidRDefault="002C562F" w:rsidP="002C562F">
      <w:pPr>
        <w:spacing w:after="0" w:line="240" w:lineRule="auto"/>
        <w:ind w:firstLine="720"/>
        <w:jc w:val="both"/>
        <w:rPr>
          <w:rFonts w:ascii="Times New Roman" w:eastAsia="Times New Roman" w:hAnsi="Times New Roman" w:cs="Times New Roman"/>
          <w:bCs/>
        </w:rPr>
      </w:pPr>
      <w:r w:rsidRPr="004E45AE">
        <w:rPr>
          <w:rFonts w:ascii="Times New Roman" w:eastAsia="Times New Roman" w:hAnsi="Times New Roman" w:cs="Times New Roman"/>
          <w:bCs/>
        </w:rPr>
        <w:t>За январь-</w:t>
      </w:r>
      <w:r w:rsidR="004E45AE" w:rsidRPr="004E45AE">
        <w:rPr>
          <w:rFonts w:ascii="Times New Roman" w:eastAsia="Times New Roman" w:hAnsi="Times New Roman" w:cs="Times New Roman"/>
          <w:bCs/>
        </w:rPr>
        <w:t>июнь</w:t>
      </w:r>
      <w:r w:rsidRPr="004E45AE">
        <w:rPr>
          <w:rFonts w:ascii="Times New Roman" w:eastAsia="Times New Roman" w:hAnsi="Times New Roman" w:cs="Times New Roman"/>
          <w:bCs/>
        </w:rPr>
        <w:t xml:space="preserve"> 2023 года </w:t>
      </w:r>
      <w:r w:rsidRPr="004E45AE">
        <w:rPr>
          <w:rFonts w:ascii="Times New Roman" w:eastAsia="Times New Roman" w:hAnsi="Times New Roman" w:cs="Times New Roman"/>
          <w:b/>
          <w:bCs/>
        </w:rPr>
        <w:t>грузооборот автомобильного транспорта</w:t>
      </w:r>
      <w:r w:rsidRPr="004E45AE">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4E45AE" w:rsidRPr="004E45AE">
        <w:rPr>
          <w:rFonts w:ascii="Times New Roman" w:eastAsia="Times New Roman" w:hAnsi="Times New Roman" w:cs="Times New Roman"/>
          <w:bCs/>
        </w:rPr>
        <w:t>2341,1</w:t>
      </w:r>
      <w:r w:rsidRPr="004E45AE">
        <w:rPr>
          <w:rFonts w:ascii="Times New Roman" w:eastAsia="Times New Roman" w:hAnsi="Times New Roman" w:cs="Times New Roman"/>
          <w:bCs/>
        </w:rPr>
        <w:t xml:space="preserve"> млн тонно-километров (на </w:t>
      </w:r>
      <w:r w:rsidR="004E45AE" w:rsidRPr="004E45AE">
        <w:rPr>
          <w:rFonts w:ascii="Times New Roman" w:eastAsia="Times New Roman" w:hAnsi="Times New Roman" w:cs="Times New Roman"/>
          <w:bCs/>
        </w:rPr>
        <w:t>4,3</w:t>
      </w:r>
      <w:r w:rsidRPr="004E45AE">
        <w:rPr>
          <w:rFonts w:ascii="Times New Roman" w:eastAsia="Times New Roman" w:hAnsi="Times New Roman" w:cs="Times New Roman"/>
          <w:bCs/>
        </w:rPr>
        <w:t xml:space="preserve">% </w:t>
      </w:r>
      <w:r w:rsidR="00C8507A" w:rsidRPr="004E45AE">
        <w:rPr>
          <w:rFonts w:ascii="Times New Roman" w:eastAsia="Times New Roman" w:hAnsi="Times New Roman" w:cs="Times New Roman"/>
          <w:bCs/>
        </w:rPr>
        <w:t>ниже уровня</w:t>
      </w:r>
      <w:r w:rsidRPr="004E45AE">
        <w:rPr>
          <w:rFonts w:ascii="Times New Roman" w:eastAsia="Times New Roman" w:hAnsi="Times New Roman" w:cs="Times New Roman"/>
          <w:bCs/>
        </w:rPr>
        <w:t xml:space="preserve"> в январе-</w:t>
      </w:r>
      <w:r w:rsidR="004E45AE" w:rsidRPr="004E45AE">
        <w:rPr>
          <w:rFonts w:ascii="Times New Roman" w:eastAsia="Times New Roman" w:hAnsi="Times New Roman" w:cs="Times New Roman"/>
          <w:bCs/>
        </w:rPr>
        <w:t>июне</w:t>
      </w:r>
      <w:r w:rsidRPr="004E45AE">
        <w:rPr>
          <w:rFonts w:ascii="Times New Roman" w:eastAsia="Times New Roman" w:hAnsi="Times New Roman" w:cs="Times New Roman"/>
          <w:bCs/>
        </w:rPr>
        <w:t xml:space="preserve"> 2022 года). </w:t>
      </w:r>
    </w:p>
    <w:p w14:paraId="01BDF592" w14:textId="216D29BD" w:rsidR="00B51E2F" w:rsidRPr="008E6425" w:rsidRDefault="002C562F" w:rsidP="002C562F">
      <w:pPr>
        <w:spacing w:after="0" w:line="240" w:lineRule="auto"/>
        <w:ind w:firstLine="709"/>
        <w:jc w:val="both"/>
        <w:rPr>
          <w:rFonts w:ascii="Times New Roman" w:eastAsia="Times New Roman" w:hAnsi="Times New Roman" w:cs="Times New Roman"/>
          <w:bCs/>
        </w:rPr>
      </w:pPr>
      <w:r w:rsidRPr="004E45AE">
        <w:rPr>
          <w:rFonts w:ascii="Times New Roman" w:eastAsia="Times New Roman" w:hAnsi="Times New Roman" w:cs="Times New Roman"/>
          <w:b/>
          <w:bCs/>
        </w:rPr>
        <w:t>Пассажирооборот</w:t>
      </w:r>
      <w:r w:rsidRPr="004E45AE">
        <w:rPr>
          <w:rFonts w:ascii="Times New Roman" w:eastAsia="Times New Roman" w:hAnsi="Times New Roman" w:cs="Times New Roman"/>
        </w:rPr>
        <w:t xml:space="preserve"> автомобильного транспорта в январе-</w:t>
      </w:r>
      <w:r w:rsidR="004E45AE" w:rsidRPr="004E45AE">
        <w:rPr>
          <w:rFonts w:ascii="Times New Roman" w:eastAsia="Times New Roman" w:hAnsi="Times New Roman" w:cs="Times New Roman"/>
        </w:rPr>
        <w:t>июне</w:t>
      </w:r>
      <w:r w:rsidRPr="004E45AE">
        <w:rPr>
          <w:rFonts w:ascii="Times New Roman" w:eastAsia="Times New Roman" w:hAnsi="Times New Roman" w:cs="Times New Roman"/>
        </w:rPr>
        <w:t xml:space="preserve"> 2023 года составил </w:t>
      </w:r>
      <w:r w:rsidR="00746B33" w:rsidRPr="004E45AE">
        <w:rPr>
          <w:rFonts w:ascii="Times New Roman" w:eastAsia="Times New Roman" w:hAnsi="Times New Roman" w:cs="Times New Roman"/>
        </w:rPr>
        <w:t xml:space="preserve">                   </w:t>
      </w:r>
      <w:r w:rsidR="004E45AE" w:rsidRPr="004E45AE">
        <w:rPr>
          <w:rFonts w:ascii="Times New Roman" w:eastAsia="Times New Roman" w:hAnsi="Times New Roman" w:cs="Times New Roman"/>
        </w:rPr>
        <w:t>1563,0</w:t>
      </w:r>
      <w:r w:rsidR="00C8507A" w:rsidRPr="004E45AE">
        <w:rPr>
          <w:rFonts w:ascii="Times New Roman" w:eastAsia="Times New Roman" w:hAnsi="Times New Roman" w:cs="Times New Roman"/>
        </w:rPr>
        <w:t xml:space="preserve"> </w:t>
      </w:r>
      <w:r w:rsidRPr="004E45AE">
        <w:rPr>
          <w:rFonts w:ascii="Times New Roman" w:eastAsia="Times New Roman" w:hAnsi="Times New Roman" w:cs="Times New Roman"/>
        </w:rPr>
        <w:t>млн</w:t>
      </w:r>
      <w:r w:rsidRPr="004E45AE">
        <w:rPr>
          <w:rFonts w:ascii="Times New Roman" w:eastAsia="Times New Roman" w:hAnsi="Times New Roman" w:cs="Times New Roman"/>
          <w:b/>
          <w:bCs/>
        </w:rPr>
        <w:t> </w:t>
      </w:r>
      <w:r w:rsidR="005B4622" w:rsidRPr="004E45AE">
        <w:rPr>
          <w:rFonts w:ascii="Times New Roman" w:eastAsia="Times New Roman" w:hAnsi="Times New Roman" w:cs="Times New Roman"/>
        </w:rPr>
        <w:t xml:space="preserve">пассажиро-километров (на </w:t>
      </w:r>
      <w:r w:rsidR="004E45AE" w:rsidRPr="004E45AE">
        <w:rPr>
          <w:rFonts w:ascii="Times New Roman" w:eastAsia="Times New Roman" w:hAnsi="Times New Roman" w:cs="Times New Roman"/>
        </w:rPr>
        <w:t>4,3</w:t>
      </w:r>
      <w:r w:rsidRPr="004E45AE">
        <w:rPr>
          <w:rFonts w:ascii="Times New Roman" w:eastAsia="Times New Roman" w:hAnsi="Times New Roman" w:cs="Times New Roman"/>
        </w:rPr>
        <w:t>%</w:t>
      </w:r>
      <w:r w:rsidR="00C8507A" w:rsidRPr="004E45AE">
        <w:rPr>
          <w:rFonts w:ascii="Times New Roman" w:eastAsia="Times New Roman" w:hAnsi="Times New Roman" w:cs="Times New Roman"/>
        </w:rPr>
        <w:t xml:space="preserve"> выше уровня </w:t>
      </w:r>
      <w:r w:rsidRPr="004E45AE">
        <w:rPr>
          <w:rFonts w:ascii="Times New Roman" w:eastAsia="Times New Roman" w:hAnsi="Times New Roman" w:cs="Times New Roman"/>
        </w:rPr>
        <w:t>в январе-</w:t>
      </w:r>
      <w:r w:rsidR="004E45AE" w:rsidRPr="004E45AE">
        <w:rPr>
          <w:rFonts w:ascii="Times New Roman" w:eastAsia="Times New Roman" w:hAnsi="Times New Roman" w:cs="Times New Roman"/>
        </w:rPr>
        <w:t>июне</w:t>
      </w:r>
      <w:r w:rsidRPr="004E45AE">
        <w:rPr>
          <w:rFonts w:ascii="Times New Roman" w:eastAsia="Times New Roman" w:hAnsi="Times New Roman" w:cs="Times New Roman"/>
        </w:rPr>
        <w:t xml:space="preserve"> 2022 года).</w:t>
      </w:r>
    </w:p>
    <w:p w14:paraId="6F82A1F3"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14:paraId="018BE52A" w14:textId="0C446578" w:rsidR="008E6425" w:rsidRPr="008E6425" w:rsidRDefault="008E6425" w:rsidP="008E6425">
      <w:pPr>
        <w:pStyle w:val="af"/>
        <w:spacing w:before="0" w:after="0"/>
        <w:ind w:firstLine="709"/>
        <w:jc w:val="both"/>
        <w:rPr>
          <w:bCs/>
          <w:sz w:val="22"/>
          <w:szCs w:val="22"/>
        </w:rPr>
      </w:pPr>
      <w:r w:rsidRPr="008E6425">
        <w:rPr>
          <w:bCs/>
          <w:sz w:val="22"/>
          <w:szCs w:val="22"/>
        </w:rPr>
        <w:t>В январе-</w:t>
      </w:r>
      <w:r w:rsidR="00233E2E">
        <w:rPr>
          <w:bCs/>
          <w:sz w:val="22"/>
          <w:szCs w:val="22"/>
        </w:rPr>
        <w:t>июне</w:t>
      </w:r>
      <w:r w:rsidRPr="008E6425">
        <w:rPr>
          <w:bCs/>
          <w:sz w:val="22"/>
          <w:szCs w:val="22"/>
        </w:rPr>
        <w:t xml:space="preserve"> 2023 года </w:t>
      </w:r>
      <w:r w:rsidRPr="008E6425">
        <w:rPr>
          <w:b/>
          <w:bCs/>
          <w:sz w:val="22"/>
          <w:szCs w:val="22"/>
        </w:rPr>
        <w:t>оборот розничной торговли</w:t>
      </w:r>
      <w:r w:rsidRPr="008E6425">
        <w:rPr>
          <w:bCs/>
          <w:sz w:val="22"/>
          <w:szCs w:val="22"/>
        </w:rPr>
        <w:t xml:space="preserve"> составил </w:t>
      </w:r>
      <w:r w:rsidR="00233E2E">
        <w:rPr>
          <w:bCs/>
          <w:sz w:val="22"/>
          <w:szCs w:val="22"/>
        </w:rPr>
        <w:t>153297,1</w:t>
      </w:r>
      <w:r w:rsidRPr="008E6425">
        <w:rPr>
          <w:bCs/>
          <w:sz w:val="22"/>
          <w:szCs w:val="22"/>
        </w:rPr>
        <w:t xml:space="preserve"> млн рублей, </w:t>
      </w:r>
      <w:r w:rsidR="00746B33">
        <w:rPr>
          <w:bCs/>
          <w:sz w:val="22"/>
          <w:szCs w:val="22"/>
        </w:rPr>
        <w:t xml:space="preserve">                 </w:t>
      </w:r>
      <w:r w:rsidRPr="008E6425">
        <w:rPr>
          <w:bCs/>
          <w:sz w:val="22"/>
          <w:szCs w:val="22"/>
        </w:rPr>
        <w:t>что</w:t>
      </w:r>
      <w:r w:rsidR="00411A3F">
        <w:rPr>
          <w:bCs/>
          <w:sz w:val="22"/>
          <w:szCs w:val="22"/>
        </w:rPr>
        <w:t xml:space="preserve"> </w:t>
      </w:r>
      <w:r w:rsidRPr="008E6425">
        <w:rPr>
          <w:bCs/>
          <w:sz w:val="22"/>
          <w:szCs w:val="22"/>
        </w:rPr>
        <w:t xml:space="preserve">в сопоставимых ценах на </w:t>
      </w:r>
      <w:r w:rsidR="00233E2E">
        <w:rPr>
          <w:bCs/>
          <w:sz w:val="22"/>
          <w:szCs w:val="22"/>
        </w:rPr>
        <w:t>3,6</w:t>
      </w:r>
      <w:r w:rsidRPr="008E6425">
        <w:rPr>
          <w:bCs/>
          <w:sz w:val="22"/>
          <w:szCs w:val="22"/>
        </w:rPr>
        <w:t>% выше, чем в январе-</w:t>
      </w:r>
      <w:r w:rsidR="00233E2E">
        <w:rPr>
          <w:bCs/>
          <w:sz w:val="22"/>
          <w:szCs w:val="22"/>
        </w:rPr>
        <w:t>июне</w:t>
      </w:r>
      <w:r w:rsidRPr="008E6425">
        <w:rPr>
          <w:bCs/>
          <w:sz w:val="22"/>
          <w:szCs w:val="22"/>
        </w:rPr>
        <w:t xml:space="preserve"> 2022 года. В расчете на душу населения розничная торговля товаров составила </w:t>
      </w:r>
      <w:r w:rsidR="00233E2E">
        <w:rPr>
          <w:bCs/>
          <w:sz w:val="22"/>
          <w:szCs w:val="22"/>
        </w:rPr>
        <w:t xml:space="preserve">153671 </w:t>
      </w:r>
      <w:r w:rsidRPr="008E6425">
        <w:rPr>
          <w:bCs/>
          <w:sz w:val="22"/>
          <w:szCs w:val="22"/>
        </w:rPr>
        <w:t>рубл</w:t>
      </w:r>
      <w:r w:rsidR="00233E2E">
        <w:rPr>
          <w:bCs/>
          <w:sz w:val="22"/>
          <w:szCs w:val="22"/>
        </w:rPr>
        <w:t>ь</w:t>
      </w:r>
      <w:r w:rsidRPr="008E6425">
        <w:rPr>
          <w:bCs/>
          <w:sz w:val="22"/>
          <w:szCs w:val="22"/>
        </w:rPr>
        <w:t>.</w:t>
      </w:r>
    </w:p>
    <w:p w14:paraId="6EE32671" w14:textId="5277BB27"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w:t>
      </w:r>
      <w:r w:rsidR="00746B33">
        <w:rPr>
          <w:rFonts w:ascii="Times New Roman" w:hAnsi="Times New Roman" w:cs="Times New Roman"/>
        </w:rPr>
        <w:t xml:space="preserve">                            </w:t>
      </w:r>
      <w:r w:rsidRPr="008E6425">
        <w:rPr>
          <w:rFonts w:ascii="Times New Roman" w:hAnsi="Times New Roman" w:cs="Times New Roman"/>
        </w:rPr>
        <w:t xml:space="preserve">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00233E2E">
        <w:rPr>
          <w:rFonts w:ascii="Times New Roman" w:hAnsi="Times New Roman" w:cs="Times New Roman"/>
        </w:rPr>
        <w:t>14562,2</w:t>
      </w:r>
      <w:r w:rsidRPr="008E6425">
        <w:rPr>
          <w:rFonts w:ascii="Times New Roman" w:hAnsi="Times New Roman" w:cs="Times New Roman"/>
        </w:rPr>
        <w:t xml:space="preserve"> </w:t>
      </w:r>
      <w:r w:rsidRPr="008E6425">
        <w:rPr>
          <w:rFonts w:ascii="Times New Roman" w:hAnsi="Times New Roman" w:cs="Times New Roman"/>
          <w:bCs/>
        </w:rPr>
        <w:t>млн рублей, что в сопоставимых ценах на 3,</w:t>
      </w:r>
      <w:r w:rsidR="00233E2E">
        <w:rPr>
          <w:rFonts w:ascii="Times New Roman" w:hAnsi="Times New Roman" w:cs="Times New Roman"/>
          <w:bCs/>
        </w:rPr>
        <w:t>1</w:t>
      </w:r>
      <w:r w:rsidRPr="008E6425">
        <w:rPr>
          <w:rFonts w:ascii="Times New Roman" w:hAnsi="Times New Roman" w:cs="Times New Roman"/>
          <w:bCs/>
        </w:rPr>
        <w:t>% выше, чем в январе-</w:t>
      </w:r>
      <w:r w:rsidR="00233E2E">
        <w:rPr>
          <w:rFonts w:ascii="Times New Roman" w:hAnsi="Times New Roman" w:cs="Times New Roman"/>
          <w:bCs/>
        </w:rPr>
        <w:t>июне</w:t>
      </w:r>
      <w:r w:rsidRPr="008E6425">
        <w:rPr>
          <w:rFonts w:ascii="Times New Roman" w:hAnsi="Times New Roman" w:cs="Times New Roman"/>
          <w:bCs/>
        </w:rPr>
        <w:t xml:space="preserve"> 2022 года. </w:t>
      </w:r>
    </w:p>
    <w:p w14:paraId="1B46A102" w14:textId="624951F7"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w:t>
      </w:r>
      <w:r w:rsidR="00233E2E">
        <w:rPr>
          <w:rFonts w:ascii="Times New Roman" w:hAnsi="Times New Roman" w:cs="Times New Roman"/>
        </w:rPr>
        <w:t>52552,1</w:t>
      </w:r>
      <w:r w:rsidRPr="008E6425">
        <w:rPr>
          <w:rFonts w:ascii="Times New Roman" w:hAnsi="Times New Roman" w:cs="Times New Roman"/>
        </w:rPr>
        <w:t xml:space="preserve"> млн рублей, </w:t>
      </w:r>
      <w:r w:rsidR="00E44787">
        <w:rPr>
          <w:rFonts w:ascii="Times New Roman" w:hAnsi="Times New Roman" w:cs="Times New Roman"/>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сопоставимых ценах на </w:t>
      </w:r>
      <w:r w:rsidR="00233E2E">
        <w:rPr>
          <w:rFonts w:ascii="Times New Roman" w:hAnsi="Times New Roman" w:cs="Times New Roman"/>
          <w:spacing w:val="-4"/>
        </w:rPr>
        <w:t>2,9</w:t>
      </w:r>
      <w:r w:rsidRPr="008E6425">
        <w:rPr>
          <w:rFonts w:ascii="Times New Roman" w:hAnsi="Times New Roman" w:cs="Times New Roman"/>
          <w:spacing w:val="-4"/>
        </w:rPr>
        <w:t>% выше, чем в январе-</w:t>
      </w:r>
      <w:r w:rsidR="00233E2E">
        <w:rPr>
          <w:rFonts w:ascii="Times New Roman" w:hAnsi="Times New Roman" w:cs="Times New Roman"/>
          <w:spacing w:val="-4"/>
        </w:rPr>
        <w:t>июне</w:t>
      </w:r>
      <w:r w:rsidRPr="008E6425">
        <w:rPr>
          <w:rFonts w:ascii="Times New Roman" w:hAnsi="Times New Roman" w:cs="Times New Roman"/>
          <w:spacing w:val="-4"/>
        </w:rPr>
        <w:t xml:space="preserve"> 2022 года. </w:t>
      </w:r>
      <w:r w:rsidR="00233E2E">
        <w:rPr>
          <w:rFonts w:ascii="Times New Roman" w:hAnsi="Times New Roman" w:cs="Times New Roman"/>
        </w:rPr>
        <w:t>У</w:t>
      </w:r>
      <w:r w:rsidRPr="008E6425">
        <w:rPr>
          <w:rFonts w:ascii="Times New Roman" w:hAnsi="Times New Roman" w:cs="Times New Roman"/>
        </w:rPr>
        <w:t>величение объема отмечено по видам услуг:</w:t>
      </w:r>
      <w:r w:rsidRPr="008E6425">
        <w:rPr>
          <w:rFonts w:ascii="Times New Roman" w:hAnsi="Times New Roman" w:cs="Times New Roman"/>
          <w:spacing w:val="-4"/>
        </w:rPr>
        <w:t xml:space="preserve"> транспортные – на </w:t>
      </w:r>
      <w:r w:rsidR="00233E2E">
        <w:rPr>
          <w:rFonts w:ascii="Times New Roman" w:hAnsi="Times New Roman" w:cs="Times New Roman"/>
          <w:spacing w:val="-4"/>
        </w:rPr>
        <w:t>9,0</w:t>
      </w:r>
      <w:r w:rsidRPr="008E6425">
        <w:rPr>
          <w:rFonts w:ascii="Times New Roman" w:hAnsi="Times New Roman" w:cs="Times New Roman"/>
          <w:spacing w:val="-4"/>
        </w:rPr>
        <w:t>% (</w:t>
      </w:r>
      <w:r w:rsidR="00233E2E">
        <w:rPr>
          <w:rFonts w:ascii="Times New Roman" w:hAnsi="Times New Roman" w:cs="Times New Roman"/>
          <w:spacing w:val="-4"/>
        </w:rPr>
        <w:t>доля 28,9%</w:t>
      </w:r>
      <w:r w:rsidRPr="008E6425">
        <w:rPr>
          <w:rFonts w:ascii="Times New Roman" w:hAnsi="Times New Roman" w:cs="Times New Roman"/>
          <w:spacing w:val="-4"/>
        </w:rPr>
        <w:t xml:space="preserve">), коммунальные – на </w:t>
      </w:r>
      <w:r w:rsidR="00233E2E">
        <w:rPr>
          <w:rFonts w:ascii="Times New Roman" w:hAnsi="Times New Roman" w:cs="Times New Roman"/>
          <w:spacing w:val="-4"/>
        </w:rPr>
        <w:t>5,4</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233E2E">
        <w:rPr>
          <w:rFonts w:ascii="Times New Roman" w:hAnsi="Times New Roman" w:cs="Times New Roman"/>
          <w:spacing w:val="-4"/>
        </w:rPr>
        <w:t>21,0</w:t>
      </w:r>
      <w:r w:rsidRPr="008E6425">
        <w:rPr>
          <w:rFonts w:ascii="Times New Roman" w:hAnsi="Times New Roman" w:cs="Times New Roman"/>
          <w:spacing w:val="-4"/>
        </w:rPr>
        <w:t xml:space="preserve">%), телекоммуникационные – на </w:t>
      </w:r>
      <w:r w:rsidR="00233E2E">
        <w:rPr>
          <w:rFonts w:ascii="Times New Roman" w:hAnsi="Times New Roman" w:cs="Times New Roman"/>
          <w:spacing w:val="-4"/>
        </w:rPr>
        <w:t>3,0</w:t>
      </w:r>
      <w:r w:rsidRPr="008E6425">
        <w:rPr>
          <w:rFonts w:ascii="Times New Roman" w:hAnsi="Times New Roman" w:cs="Times New Roman"/>
          <w:spacing w:val="-4"/>
        </w:rPr>
        <w:t>% (</w:t>
      </w:r>
      <w:r w:rsidR="00CC2466">
        <w:rPr>
          <w:rFonts w:ascii="Times New Roman" w:hAnsi="Times New Roman" w:cs="Times New Roman"/>
          <w:spacing w:val="-4"/>
        </w:rPr>
        <w:t xml:space="preserve">доля </w:t>
      </w:r>
      <w:r w:rsidR="00233E2E">
        <w:rPr>
          <w:rFonts w:ascii="Times New Roman" w:hAnsi="Times New Roman" w:cs="Times New Roman"/>
          <w:spacing w:val="-4"/>
        </w:rPr>
        <w:t>13,6</w:t>
      </w:r>
      <w:r w:rsidRPr="008E6425">
        <w:rPr>
          <w:rFonts w:ascii="Times New Roman" w:hAnsi="Times New Roman" w:cs="Times New Roman"/>
          <w:spacing w:val="-4"/>
        </w:rPr>
        <w:t xml:space="preserve">%), </w:t>
      </w:r>
      <w:r w:rsidR="00CC2466">
        <w:rPr>
          <w:rFonts w:ascii="Times New Roman" w:hAnsi="Times New Roman" w:cs="Times New Roman"/>
          <w:spacing w:val="-4"/>
        </w:rPr>
        <w:t xml:space="preserve">системы образования на 1,1 (доля 5,9%), </w:t>
      </w:r>
      <w:r w:rsidRPr="008E6425">
        <w:rPr>
          <w:rFonts w:ascii="Times New Roman" w:hAnsi="Times New Roman" w:cs="Times New Roman"/>
          <w:spacing w:val="-4"/>
        </w:rPr>
        <w:t>жилищные – на 1,</w:t>
      </w:r>
      <w:r w:rsidR="00CC2466">
        <w:rPr>
          <w:rFonts w:ascii="Times New Roman" w:hAnsi="Times New Roman" w:cs="Times New Roman"/>
          <w:spacing w:val="-4"/>
        </w:rPr>
        <w:t>1</w:t>
      </w:r>
      <w:r w:rsidRPr="008E6425">
        <w:rPr>
          <w:rFonts w:ascii="Times New Roman" w:hAnsi="Times New Roman" w:cs="Times New Roman"/>
          <w:spacing w:val="-4"/>
        </w:rPr>
        <w:t xml:space="preserve">% (доля </w:t>
      </w:r>
      <w:r w:rsidR="00CC2466">
        <w:rPr>
          <w:rFonts w:ascii="Times New Roman" w:hAnsi="Times New Roman" w:cs="Times New Roman"/>
          <w:spacing w:val="-4"/>
        </w:rPr>
        <w:t>5,7</w:t>
      </w:r>
      <w:r w:rsidRPr="008E6425">
        <w:rPr>
          <w:rFonts w:ascii="Times New Roman" w:hAnsi="Times New Roman" w:cs="Times New Roman"/>
          <w:spacing w:val="-4"/>
        </w:rPr>
        <w:t>%</w:t>
      </w:r>
      <w:r w:rsidR="00CC2466">
        <w:rPr>
          <w:rFonts w:ascii="Times New Roman" w:hAnsi="Times New Roman" w:cs="Times New Roman"/>
          <w:spacing w:val="-4"/>
        </w:rPr>
        <w:t>), физической культуры и спорта – на 15,0% (доля 0,4%) и услуги, предоставляемые гражданам пожилого возраста и инвалидам – на 6,0% (доля 0,3%)</w:t>
      </w:r>
      <w:r w:rsidR="00F1755F">
        <w:rPr>
          <w:rFonts w:ascii="Times New Roman" w:hAnsi="Times New Roman" w:cs="Times New Roman"/>
          <w:spacing w:val="-4"/>
        </w:rPr>
        <w:t>.</w:t>
      </w:r>
    </w:p>
    <w:p w14:paraId="7F9B9494"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0E9FDD37" w14:textId="0045ABBD"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w:t>
      </w:r>
      <w:r w:rsidR="00CC2466">
        <w:rPr>
          <w:rFonts w:ascii="Times New Roman" w:hAnsi="Times New Roman" w:cs="Times New Roman"/>
          <w:spacing w:val="-4"/>
        </w:rPr>
        <w:t>июне</w:t>
      </w:r>
      <w:r w:rsidRPr="008E6425">
        <w:rPr>
          <w:rFonts w:ascii="Times New Roman" w:hAnsi="Times New Roman" w:cs="Times New Roman"/>
          <w:spacing w:val="-4"/>
        </w:rPr>
        <w:t xml:space="preserve"> 2023 года к предыдущему месяцу отмечен рост цен </w:t>
      </w:r>
      <w:r w:rsidR="00F1755F">
        <w:rPr>
          <w:rFonts w:ascii="Times New Roman" w:hAnsi="Times New Roman" w:cs="Times New Roman"/>
          <w:spacing w:val="-4"/>
        </w:rPr>
        <w:t>производителей сельскохозяйственной продукции (</w:t>
      </w:r>
      <w:r w:rsidR="00CC2466">
        <w:rPr>
          <w:rFonts w:ascii="Times New Roman" w:hAnsi="Times New Roman" w:cs="Times New Roman"/>
          <w:spacing w:val="-4"/>
        </w:rPr>
        <w:t>100,6</w:t>
      </w:r>
      <w:r w:rsidR="00F1755F">
        <w:rPr>
          <w:rFonts w:ascii="Times New Roman" w:hAnsi="Times New Roman" w:cs="Times New Roman"/>
          <w:spacing w:val="-4"/>
        </w:rPr>
        <w:t xml:space="preserve">%), </w:t>
      </w:r>
      <w:r w:rsidR="00CC2466">
        <w:rPr>
          <w:rFonts w:ascii="Times New Roman" w:hAnsi="Times New Roman" w:cs="Times New Roman"/>
        </w:rPr>
        <w:t xml:space="preserve">на продукцию (затраты, услуги) инвестиционного назначения (100,9%), снижение - на цены производителей промышленных товаров (98,0%). Потребительские цены на товары и услуги и </w:t>
      </w:r>
      <w:r w:rsidR="00F1755F">
        <w:rPr>
          <w:rFonts w:ascii="Times New Roman" w:hAnsi="Times New Roman" w:cs="Times New Roman"/>
          <w:spacing w:val="-4"/>
        </w:rPr>
        <w:t>тариф</w:t>
      </w:r>
      <w:r w:rsidR="00CC2466">
        <w:rPr>
          <w:rFonts w:ascii="Times New Roman" w:hAnsi="Times New Roman" w:cs="Times New Roman"/>
          <w:spacing w:val="-4"/>
        </w:rPr>
        <w:t>ы</w:t>
      </w:r>
      <w:r w:rsidR="00F1755F">
        <w:rPr>
          <w:rFonts w:ascii="Times New Roman" w:hAnsi="Times New Roman" w:cs="Times New Roman"/>
          <w:spacing w:val="-4"/>
        </w:rPr>
        <w:t xml:space="preserve"> на грузовые перевозки </w:t>
      </w:r>
      <w:r w:rsidR="00CC2466">
        <w:rPr>
          <w:rFonts w:ascii="Times New Roman" w:hAnsi="Times New Roman" w:cs="Times New Roman"/>
          <w:spacing w:val="-4"/>
        </w:rPr>
        <w:t xml:space="preserve">остались на уровне предыдущего месяца. </w:t>
      </w:r>
    </w:p>
    <w:p w14:paraId="25F64CBE" w14:textId="4A116C58" w:rsidR="008E6425" w:rsidRPr="008E6425" w:rsidRDefault="008E6425" w:rsidP="008E6425">
      <w:pPr>
        <w:spacing w:after="0" w:line="240" w:lineRule="auto"/>
        <w:ind w:firstLine="709"/>
        <w:jc w:val="both"/>
        <w:rPr>
          <w:rFonts w:ascii="Times New Roman" w:hAnsi="Times New Roman" w:cs="Times New Roman"/>
          <w:spacing w:val="-4"/>
        </w:rPr>
      </w:pPr>
      <w:r w:rsidRPr="00E44787">
        <w:rPr>
          <w:rFonts w:ascii="Times New Roman" w:hAnsi="Times New Roman" w:cs="Times New Roman"/>
          <w:b/>
          <w:spacing w:val="-4"/>
        </w:rPr>
        <w:t xml:space="preserve">Индекс потребительских цен на товары и услуги </w:t>
      </w:r>
      <w:r w:rsidRPr="00E44787">
        <w:rPr>
          <w:rFonts w:ascii="Times New Roman" w:hAnsi="Times New Roman" w:cs="Times New Roman"/>
          <w:spacing w:val="-4"/>
        </w:rPr>
        <w:t xml:space="preserve">в </w:t>
      </w:r>
      <w:r w:rsidR="00045508" w:rsidRPr="00E44787">
        <w:rPr>
          <w:rFonts w:ascii="Times New Roman" w:hAnsi="Times New Roman" w:cs="Times New Roman"/>
          <w:spacing w:val="-4"/>
        </w:rPr>
        <w:t>январе-</w:t>
      </w:r>
      <w:r w:rsidR="00E44787" w:rsidRPr="00E44787">
        <w:rPr>
          <w:rFonts w:ascii="Times New Roman" w:hAnsi="Times New Roman" w:cs="Times New Roman"/>
          <w:spacing w:val="-4"/>
        </w:rPr>
        <w:t>июне</w:t>
      </w:r>
      <w:r w:rsidRPr="00E44787">
        <w:rPr>
          <w:rFonts w:ascii="Times New Roman" w:hAnsi="Times New Roman" w:cs="Times New Roman"/>
          <w:spacing w:val="-4"/>
        </w:rPr>
        <w:t xml:space="preserve"> 2023 года </w:t>
      </w:r>
      <w:r w:rsidR="00D43434" w:rsidRPr="00E44787">
        <w:rPr>
          <w:rFonts w:ascii="Times New Roman" w:hAnsi="Times New Roman" w:cs="Times New Roman"/>
          <w:spacing w:val="-4"/>
        </w:rPr>
        <w:t xml:space="preserve">к </w:t>
      </w:r>
      <w:r w:rsidR="00045508" w:rsidRPr="00E44787">
        <w:rPr>
          <w:rFonts w:ascii="Times New Roman" w:hAnsi="Times New Roman" w:cs="Times New Roman"/>
          <w:spacing w:val="-4"/>
        </w:rPr>
        <w:t>январ</w:t>
      </w:r>
      <w:r w:rsidR="00D43434" w:rsidRPr="00E44787">
        <w:rPr>
          <w:rFonts w:ascii="Times New Roman" w:hAnsi="Times New Roman" w:cs="Times New Roman"/>
          <w:spacing w:val="-4"/>
        </w:rPr>
        <w:t>ю</w:t>
      </w:r>
      <w:r w:rsidR="00045508" w:rsidRPr="00E44787">
        <w:rPr>
          <w:rFonts w:ascii="Times New Roman" w:hAnsi="Times New Roman" w:cs="Times New Roman"/>
          <w:spacing w:val="-4"/>
        </w:rPr>
        <w:t>-</w:t>
      </w:r>
      <w:r w:rsidR="00E44787" w:rsidRPr="00E44787">
        <w:rPr>
          <w:rFonts w:ascii="Times New Roman" w:hAnsi="Times New Roman" w:cs="Times New Roman"/>
          <w:spacing w:val="-4"/>
        </w:rPr>
        <w:t>июню</w:t>
      </w:r>
      <w:r w:rsidR="00006D1C" w:rsidRPr="00E44787">
        <w:rPr>
          <w:rFonts w:ascii="Times New Roman" w:hAnsi="Times New Roman" w:cs="Times New Roman"/>
          <w:spacing w:val="-4"/>
        </w:rPr>
        <w:t xml:space="preserve"> </w:t>
      </w:r>
      <w:r w:rsidR="00746B33" w:rsidRPr="00E44787">
        <w:rPr>
          <w:rFonts w:ascii="Times New Roman" w:hAnsi="Times New Roman" w:cs="Times New Roman"/>
          <w:spacing w:val="-4"/>
        </w:rPr>
        <w:t xml:space="preserve">              </w:t>
      </w:r>
      <w:r w:rsidR="00006D1C" w:rsidRPr="00E44787">
        <w:rPr>
          <w:rFonts w:ascii="Times New Roman" w:hAnsi="Times New Roman" w:cs="Times New Roman"/>
          <w:spacing w:val="-4"/>
        </w:rPr>
        <w:t>2022 года</w:t>
      </w:r>
      <w:r w:rsidR="00D43434" w:rsidRPr="00E44787">
        <w:rPr>
          <w:rFonts w:ascii="Times New Roman" w:hAnsi="Times New Roman" w:cs="Times New Roman"/>
          <w:spacing w:val="-4"/>
        </w:rPr>
        <w:t xml:space="preserve"> составил </w:t>
      </w:r>
      <w:r w:rsidR="00E44787" w:rsidRPr="00E44787">
        <w:rPr>
          <w:rFonts w:ascii="Times New Roman" w:hAnsi="Times New Roman" w:cs="Times New Roman"/>
          <w:spacing w:val="-4"/>
        </w:rPr>
        <w:t>108,7</w:t>
      </w:r>
      <w:r w:rsidRPr="00E44787">
        <w:rPr>
          <w:rFonts w:ascii="Times New Roman" w:hAnsi="Times New Roman" w:cs="Times New Roman"/>
          <w:spacing w:val="-4"/>
        </w:rPr>
        <w:t xml:space="preserve">%, в том числе на продовольственные товары – </w:t>
      </w:r>
      <w:r w:rsidR="00E44787" w:rsidRPr="00E44787">
        <w:rPr>
          <w:rFonts w:ascii="Times New Roman" w:hAnsi="Times New Roman" w:cs="Times New Roman"/>
          <w:spacing w:val="-4"/>
        </w:rPr>
        <w:t>108,3</w:t>
      </w:r>
      <w:r w:rsidRPr="00E44787">
        <w:rPr>
          <w:rFonts w:ascii="Times New Roman" w:hAnsi="Times New Roman" w:cs="Times New Roman"/>
          <w:spacing w:val="-4"/>
        </w:rPr>
        <w:t xml:space="preserve">%, непродовольственные товары – </w:t>
      </w:r>
      <w:r w:rsidR="006A6821" w:rsidRPr="00E44787">
        <w:rPr>
          <w:rFonts w:ascii="Times New Roman" w:hAnsi="Times New Roman" w:cs="Times New Roman"/>
          <w:spacing w:val="-4"/>
        </w:rPr>
        <w:t>107,</w:t>
      </w:r>
      <w:r w:rsidR="00E44787" w:rsidRPr="00E44787">
        <w:rPr>
          <w:rFonts w:ascii="Times New Roman" w:hAnsi="Times New Roman" w:cs="Times New Roman"/>
          <w:spacing w:val="-4"/>
        </w:rPr>
        <w:t>2</w:t>
      </w:r>
      <w:r w:rsidRPr="00E44787">
        <w:rPr>
          <w:rFonts w:ascii="Times New Roman" w:hAnsi="Times New Roman" w:cs="Times New Roman"/>
          <w:spacing w:val="-4"/>
        </w:rPr>
        <w:t xml:space="preserve">%, услуги – </w:t>
      </w:r>
      <w:r w:rsidR="006A6821" w:rsidRPr="00E44787">
        <w:rPr>
          <w:rFonts w:ascii="Times New Roman" w:hAnsi="Times New Roman" w:cs="Times New Roman"/>
          <w:spacing w:val="-4"/>
        </w:rPr>
        <w:t>111,</w:t>
      </w:r>
      <w:r w:rsidR="00E44787" w:rsidRPr="00E44787">
        <w:rPr>
          <w:rFonts w:ascii="Times New Roman" w:hAnsi="Times New Roman" w:cs="Times New Roman"/>
          <w:spacing w:val="-4"/>
        </w:rPr>
        <w:t>4</w:t>
      </w:r>
      <w:r w:rsidRPr="00E44787">
        <w:rPr>
          <w:rFonts w:ascii="Times New Roman" w:hAnsi="Times New Roman" w:cs="Times New Roman"/>
          <w:spacing w:val="-4"/>
        </w:rPr>
        <w:t>%.</w:t>
      </w:r>
      <w:r w:rsidRPr="008E6425">
        <w:rPr>
          <w:rFonts w:ascii="Times New Roman" w:hAnsi="Times New Roman" w:cs="Times New Roman"/>
          <w:spacing w:val="-4"/>
        </w:rPr>
        <w:t xml:space="preserve"> </w:t>
      </w:r>
    </w:p>
    <w:p w14:paraId="74EACC9E" w14:textId="378F0489" w:rsidR="008E6425" w:rsidRDefault="008E6425" w:rsidP="008E6425">
      <w:pPr>
        <w:pStyle w:val="ae"/>
        <w:tabs>
          <w:tab w:val="center" w:pos="4958"/>
          <w:tab w:val="left" w:pos="7248"/>
        </w:tabs>
        <w:ind w:firstLine="709"/>
        <w:rPr>
          <w:spacing w:val="-4"/>
          <w:lang w:val="ru-RU"/>
        </w:rPr>
      </w:pPr>
      <w:r w:rsidRPr="00817F81">
        <w:rPr>
          <w:b/>
          <w:bCs/>
          <w:spacing w:val="-4"/>
          <w:lang w:val="ru-RU"/>
        </w:rPr>
        <w:t xml:space="preserve">Стоимость условного (минимального) набора продуктов </w:t>
      </w:r>
      <w:r w:rsidRPr="00817F81">
        <w:rPr>
          <w:b/>
          <w:spacing w:val="-4"/>
          <w:lang w:val="ru-RU"/>
        </w:rPr>
        <w:t>питания</w:t>
      </w:r>
      <w:r w:rsidRPr="00817F81">
        <w:rPr>
          <w:spacing w:val="-4"/>
          <w:lang w:val="ru-RU"/>
        </w:rPr>
        <w:t xml:space="preserve"> в расчете на месяц </w:t>
      </w:r>
      <w:r w:rsidR="00746B33" w:rsidRPr="00817F81">
        <w:rPr>
          <w:spacing w:val="-4"/>
          <w:lang w:val="ru-RU"/>
        </w:rPr>
        <w:t xml:space="preserve">                    </w:t>
      </w:r>
      <w:r w:rsidRPr="00817F81">
        <w:rPr>
          <w:spacing w:val="-4"/>
          <w:lang w:val="ru-RU"/>
        </w:rPr>
        <w:t xml:space="preserve">в конце </w:t>
      </w:r>
      <w:r w:rsidR="00817F81" w:rsidRPr="00817F81">
        <w:rPr>
          <w:spacing w:val="-4"/>
          <w:lang w:val="ru-RU"/>
        </w:rPr>
        <w:t>июня</w:t>
      </w:r>
      <w:r w:rsidRPr="00817F81">
        <w:rPr>
          <w:spacing w:val="-4"/>
          <w:lang w:val="ru-RU"/>
        </w:rPr>
        <w:t xml:space="preserve"> 2023 года составила </w:t>
      </w:r>
      <w:r w:rsidR="00817F81" w:rsidRPr="00817F81">
        <w:rPr>
          <w:spacing w:val="-4"/>
          <w:lang w:val="ru-RU"/>
        </w:rPr>
        <w:t>9489,7</w:t>
      </w:r>
      <w:r w:rsidRPr="00817F81">
        <w:rPr>
          <w:spacing w:val="-4"/>
          <w:lang w:val="ru-RU"/>
        </w:rPr>
        <w:t xml:space="preserve"> </w:t>
      </w:r>
      <w:r w:rsidRPr="00817F81">
        <w:rPr>
          <w:bCs/>
          <w:spacing w:val="-4"/>
          <w:lang w:val="ru-RU"/>
        </w:rPr>
        <w:t xml:space="preserve">рубля </w:t>
      </w:r>
      <w:r w:rsidRPr="00817F81">
        <w:rPr>
          <w:spacing w:val="-4"/>
          <w:lang w:val="ru-RU"/>
        </w:rPr>
        <w:t xml:space="preserve">и по сравнению с предыдущим месяцем увеличилась на </w:t>
      </w:r>
      <w:r w:rsidR="00817F81" w:rsidRPr="00817F81">
        <w:rPr>
          <w:spacing w:val="-4"/>
          <w:lang w:val="ru-RU"/>
        </w:rPr>
        <w:t>3,8</w:t>
      </w:r>
      <w:r w:rsidRPr="00817F81">
        <w:rPr>
          <w:spacing w:val="-4"/>
          <w:lang w:val="ru-RU"/>
        </w:rPr>
        <w:t>%.</w:t>
      </w:r>
    </w:p>
    <w:p w14:paraId="2253E7B5" w14:textId="77777777" w:rsidR="00E44787" w:rsidRDefault="00E44787" w:rsidP="008E6425">
      <w:pPr>
        <w:spacing w:before="240" w:after="120" w:line="240" w:lineRule="auto"/>
        <w:jc w:val="center"/>
        <w:rPr>
          <w:rFonts w:ascii="Times New Roman" w:eastAsia="Times New Roman" w:hAnsi="Times New Roman" w:cs="Times New Roman"/>
          <w:b/>
        </w:rPr>
      </w:pPr>
    </w:p>
    <w:p w14:paraId="23C5C704" w14:textId="77777777" w:rsidR="00E44787" w:rsidRDefault="00E44787" w:rsidP="008E6425">
      <w:pPr>
        <w:spacing w:before="240" w:after="120" w:line="240" w:lineRule="auto"/>
        <w:jc w:val="center"/>
        <w:rPr>
          <w:rFonts w:ascii="Times New Roman" w:eastAsia="Times New Roman" w:hAnsi="Times New Roman" w:cs="Times New Roman"/>
          <w:b/>
        </w:rPr>
      </w:pPr>
    </w:p>
    <w:p w14:paraId="6EB8C10E" w14:textId="07ECD576"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lastRenderedPageBreak/>
        <w:t>ФИНАНСЫ ПРЕДПРИЯТИЙ</w:t>
      </w:r>
    </w:p>
    <w:p w14:paraId="40D3396F" w14:textId="6D0B8070"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январе-</w:t>
      </w:r>
      <w:r w:rsidR="00CC2466">
        <w:rPr>
          <w:rFonts w:ascii="Times New Roman" w:hAnsi="Times New Roman" w:cs="Times New Roman"/>
          <w:color w:val="000000"/>
          <w:spacing w:val="-4"/>
        </w:rPr>
        <w:t>мае</w:t>
      </w:r>
      <w:r w:rsidRPr="008E6425">
        <w:rPr>
          <w:rFonts w:ascii="Times New Roman" w:hAnsi="Times New Roman" w:cs="Times New Roman"/>
          <w:color w:val="000000"/>
          <w:spacing w:val="-4"/>
        </w:rPr>
        <w:t xml:space="preserve">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w:t>
      </w:r>
      <w:r w:rsidR="00CC2466">
        <w:rPr>
          <w:rFonts w:ascii="Times New Roman" w:hAnsi="Times New Roman" w:cs="Times New Roman"/>
          <w:color w:val="000000"/>
          <w:spacing w:val="-4"/>
        </w:rPr>
        <w:t>162400,5</w:t>
      </w:r>
      <w:r w:rsidRPr="008E6425">
        <w:rPr>
          <w:rFonts w:ascii="Times New Roman" w:hAnsi="Times New Roman" w:cs="Times New Roman"/>
          <w:color w:val="000000"/>
          <w:spacing w:val="-4"/>
        </w:rPr>
        <w:t xml:space="preserve"> млн рублей, или </w:t>
      </w:r>
      <w:r w:rsidR="00CC2466">
        <w:rPr>
          <w:rFonts w:ascii="Times New Roman" w:hAnsi="Times New Roman" w:cs="Times New Roman"/>
          <w:color w:val="000000"/>
          <w:spacing w:val="-4"/>
        </w:rPr>
        <w:t>74,8</w:t>
      </w:r>
      <w:r w:rsidRPr="008E6425">
        <w:rPr>
          <w:rFonts w:ascii="Times New Roman" w:hAnsi="Times New Roman" w:cs="Times New Roman"/>
          <w:color w:val="000000"/>
          <w:spacing w:val="-4"/>
        </w:rPr>
        <w:t>% к январю-</w:t>
      </w:r>
      <w:r w:rsidR="00CC2466">
        <w:rPr>
          <w:rFonts w:ascii="Times New Roman" w:hAnsi="Times New Roman" w:cs="Times New Roman"/>
          <w:color w:val="000000"/>
          <w:spacing w:val="-4"/>
        </w:rPr>
        <w:t>маю</w:t>
      </w:r>
      <w:r w:rsidRPr="008E6425">
        <w:rPr>
          <w:rFonts w:ascii="Times New Roman" w:hAnsi="Times New Roman" w:cs="Times New Roman"/>
          <w:color w:val="000000"/>
          <w:spacing w:val="-4"/>
        </w:rPr>
        <w:t xml:space="preserve"> 2022 года. </w:t>
      </w:r>
    </w:p>
    <w:p w14:paraId="024F4134" w14:textId="44903FDA"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w:t>
      </w:r>
      <w:r w:rsidR="00CC2466">
        <w:rPr>
          <w:rFonts w:ascii="Times New Roman" w:hAnsi="Times New Roman" w:cs="Times New Roman"/>
          <w:bCs/>
          <w:color w:val="000000"/>
          <w:spacing w:val="-4"/>
        </w:rPr>
        <w:t>200</w:t>
      </w:r>
      <w:r w:rsidRPr="008E6425">
        <w:rPr>
          <w:rFonts w:ascii="Times New Roman" w:hAnsi="Times New Roman" w:cs="Times New Roman"/>
          <w:bCs/>
          <w:color w:val="000000"/>
          <w:spacing w:val="-4"/>
        </w:rPr>
        <w:t xml:space="preserve"> организаци</w:t>
      </w:r>
      <w:r w:rsidR="00CC2466">
        <w:rPr>
          <w:rFonts w:ascii="Times New Roman" w:hAnsi="Times New Roman" w:cs="Times New Roman"/>
          <w:bCs/>
          <w:color w:val="000000"/>
          <w:spacing w:val="-4"/>
        </w:rPr>
        <w:t>й</w:t>
      </w:r>
      <w:r w:rsidRPr="008E6425">
        <w:rPr>
          <w:rFonts w:ascii="Times New Roman" w:hAnsi="Times New Roman" w:cs="Times New Roman"/>
          <w:bCs/>
          <w:color w:val="000000"/>
          <w:spacing w:val="-4"/>
        </w:rPr>
        <w:t xml:space="preserve"> </w:t>
      </w:r>
      <w:r w:rsidRPr="008E6425">
        <w:rPr>
          <w:rFonts w:ascii="Times New Roman" w:hAnsi="Times New Roman" w:cs="Times New Roman"/>
        </w:rPr>
        <w:t>(</w:t>
      </w:r>
      <w:r w:rsidR="00CC2466">
        <w:rPr>
          <w:rFonts w:ascii="Times New Roman" w:hAnsi="Times New Roman" w:cs="Times New Roman"/>
        </w:rPr>
        <w:t>59,5</w:t>
      </w:r>
      <w:r w:rsidRPr="008E6425">
        <w:rPr>
          <w:rFonts w:ascii="Times New Roman" w:hAnsi="Times New Roman" w:cs="Times New Roman"/>
        </w:rPr>
        <w:t xml:space="preserve">% от общего числа отчитавшихся организаций) </w:t>
      </w:r>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в размере </w:t>
      </w:r>
      <w:r w:rsidR="00CC2466">
        <w:rPr>
          <w:rFonts w:ascii="Times New Roman" w:hAnsi="Times New Roman" w:cs="Times New Roman"/>
          <w:color w:val="000000"/>
          <w:spacing w:val="-4"/>
        </w:rPr>
        <w:t>176912,5</w:t>
      </w:r>
      <w:r w:rsidRPr="008E6425">
        <w:rPr>
          <w:rFonts w:ascii="Times New Roman" w:hAnsi="Times New Roman" w:cs="Times New Roman"/>
          <w:color w:val="000000"/>
          <w:spacing w:val="-4"/>
        </w:rPr>
        <w:t xml:space="preserve">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w:t>
      </w:r>
      <w:r w:rsidR="00CC2466">
        <w:rPr>
          <w:rFonts w:ascii="Times New Roman" w:hAnsi="Times New Roman" w:cs="Times New Roman"/>
          <w:color w:val="000000"/>
          <w:spacing w:val="-4"/>
        </w:rPr>
        <w:t>маем</w:t>
      </w:r>
      <w:r w:rsidRPr="008E6425">
        <w:rPr>
          <w:rFonts w:ascii="Times New Roman" w:hAnsi="Times New Roman" w:cs="Times New Roman"/>
          <w:color w:val="000000"/>
          <w:spacing w:val="-4"/>
        </w:rPr>
        <w:t xml:space="preserve"> 2022 года меньше на </w:t>
      </w:r>
      <w:r w:rsidR="00CC2466">
        <w:rPr>
          <w:rFonts w:ascii="Times New Roman" w:hAnsi="Times New Roman" w:cs="Times New Roman"/>
          <w:color w:val="000000"/>
          <w:spacing w:val="-4"/>
        </w:rPr>
        <w:t>24,0</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Убыток</w:t>
      </w:r>
      <w:r w:rsidRPr="008E6425">
        <w:rPr>
          <w:rFonts w:ascii="Times New Roman" w:hAnsi="Times New Roman" w:cs="Times New Roman"/>
          <w:color w:val="000000"/>
          <w:spacing w:val="-4"/>
        </w:rPr>
        <w:t xml:space="preserve"> получили </w:t>
      </w:r>
      <w:r w:rsidR="00CC2466">
        <w:rPr>
          <w:rFonts w:ascii="Times New Roman" w:hAnsi="Times New Roman" w:cs="Times New Roman"/>
          <w:color w:val="000000"/>
          <w:spacing w:val="-4"/>
        </w:rPr>
        <w:t>136</w:t>
      </w:r>
      <w:r w:rsidRPr="008E6425">
        <w:rPr>
          <w:rFonts w:ascii="Times New Roman" w:hAnsi="Times New Roman" w:cs="Times New Roman"/>
          <w:color w:val="000000"/>
          <w:spacing w:val="-4"/>
        </w:rPr>
        <w:t xml:space="preserve"> организаци</w:t>
      </w:r>
      <w:r w:rsidR="00CC2466">
        <w:rPr>
          <w:rFonts w:ascii="Times New Roman" w:hAnsi="Times New Roman" w:cs="Times New Roman"/>
          <w:color w:val="000000"/>
          <w:spacing w:val="-4"/>
        </w:rPr>
        <w:t>й</w:t>
      </w:r>
      <w:r w:rsidRPr="008E6425">
        <w:rPr>
          <w:rFonts w:ascii="Times New Roman" w:hAnsi="Times New Roman" w:cs="Times New Roman"/>
          <w:color w:val="000000"/>
          <w:spacing w:val="-4"/>
        </w:rPr>
        <w:t xml:space="preserve"> </w:t>
      </w:r>
      <w:r w:rsidRPr="008E6425">
        <w:rPr>
          <w:rFonts w:ascii="Times New Roman" w:hAnsi="Times New Roman" w:cs="Times New Roman"/>
        </w:rPr>
        <w:t>(</w:t>
      </w:r>
      <w:r w:rsidR="00CC2466">
        <w:rPr>
          <w:rFonts w:ascii="Times New Roman" w:hAnsi="Times New Roman" w:cs="Times New Roman"/>
        </w:rPr>
        <w:t>40,5</w:t>
      </w:r>
      <w:r w:rsidRPr="008E6425">
        <w:rPr>
          <w:rFonts w:ascii="Times New Roman" w:hAnsi="Times New Roman" w:cs="Times New Roman"/>
        </w:rPr>
        <w:t xml:space="preserve">% от общего числа отчитывающихся организаций) </w:t>
      </w:r>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на сумму </w:t>
      </w:r>
      <w:r w:rsidR="00CC2466">
        <w:rPr>
          <w:rFonts w:ascii="Times New Roman" w:hAnsi="Times New Roman" w:cs="Times New Roman"/>
          <w:color w:val="000000"/>
          <w:spacing w:val="-4"/>
        </w:rPr>
        <w:t>14512,0</w:t>
      </w:r>
      <w:r w:rsidRPr="008E6425">
        <w:rPr>
          <w:rFonts w:ascii="Times New Roman" w:hAnsi="Times New Roman" w:cs="Times New Roman"/>
          <w:color w:val="000000"/>
          <w:spacing w:val="-4"/>
        </w:rPr>
        <w:t xml:space="preserve"> млн рублей, что на </w:t>
      </w:r>
      <w:r w:rsidR="00CC2466">
        <w:rPr>
          <w:rFonts w:ascii="Times New Roman" w:hAnsi="Times New Roman" w:cs="Times New Roman"/>
          <w:color w:val="000000"/>
          <w:spacing w:val="-4"/>
        </w:rPr>
        <w:t>7,4</w:t>
      </w:r>
      <w:r w:rsidRPr="008E6425">
        <w:rPr>
          <w:rFonts w:ascii="Times New Roman" w:hAnsi="Times New Roman" w:cs="Times New Roman"/>
          <w:color w:val="000000"/>
          <w:spacing w:val="-4"/>
        </w:rPr>
        <w:t>% меньше уровня января-</w:t>
      </w:r>
      <w:r w:rsidR="00CC2466">
        <w:rPr>
          <w:rFonts w:ascii="Times New Roman" w:hAnsi="Times New Roman" w:cs="Times New Roman"/>
          <w:color w:val="000000"/>
          <w:spacing w:val="-4"/>
        </w:rPr>
        <w:t>мая</w:t>
      </w:r>
      <w:r w:rsidRPr="008E6425">
        <w:rPr>
          <w:rFonts w:ascii="Times New Roman" w:hAnsi="Times New Roman" w:cs="Times New Roman"/>
          <w:color w:val="000000"/>
          <w:spacing w:val="-4"/>
        </w:rPr>
        <w:t xml:space="preserve"> 2022 года. </w:t>
      </w:r>
    </w:p>
    <w:p w14:paraId="35850E41" w14:textId="200379BF"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t xml:space="preserve">На конец </w:t>
      </w:r>
      <w:r w:rsidR="00CC2466">
        <w:rPr>
          <w:rFonts w:ascii="Times New Roman" w:hAnsi="Times New Roman" w:cs="Times New Roman"/>
          <w:color w:val="000000"/>
          <w:spacing w:val="-4"/>
        </w:rPr>
        <w:t>мая</w:t>
      </w:r>
      <w:r w:rsidRPr="008E6425">
        <w:rPr>
          <w:rFonts w:ascii="Times New Roman" w:hAnsi="Times New Roman" w:cs="Times New Roman"/>
          <w:color w:val="000000"/>
          <w:spacing w:val="-4"/>
        </w:rPr>
        <w:t xml:space="preserve"> 2023 года по сравнению с данными на конец </w:t>
      </w:r>
      <w:r w:rsidR="00CC2466">
        <w:rPr>
          <w:rFonts w:ascii="Times New Roman" w:hAnsi="Times New Roman" w:cs="Times New Roman"/>
          <w:color w:val="000000"/>
          <w:spacing w:val="-4"/>
        </w:rPr>
        <w:t>апреля</w:t>
      </w:r>
      <w:r w:rsidRPr="008E6425">
        <w:rPr>
          <w:rFonts w:ascii="Times New Roman" w:hAnsi="Times New Roman" w:cs="Times New Roman"/>
          <w:color w:val="000000"/>
          <w:spacing w:val="-4"/>
        </w:rPr>
        <w:t xml:space="preserve">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w:t>
      </w:r>
      <w:r w:rsidR="00CC2466">
        <w:rPr>
          <w:rFonts w:ascii="Times New Roman" w:hAnsi="Times New Roman" w:cs="Times New Roman"/>
          <w:color w:val="000000"/>
          <w:spacing w:val="-4"/>
        </w:rPr>
        <w:t>1123,3</w:t>
      </w:r>
      <w:r w:rsidRPr="008E6425">
        <w:rPr>
          <w:rFonts w:ascii="Times New Roman" w:hAnsi="Times New Roman" w:cs="Times New Roman"/>
          <w:color w:val="000000"/>
          <w:spacing w:val="-4"/>
        </w:rPr>
        <w:t xml:space="preserve"> млрд рублей </w:t>
      </w:r>
      <w:r w:rsidRPr="008E6425">
        <w:rPr>
          <w:rFonts w:ascii="Times New Roman" w:hAnsi="Times New Roman" w:cs="Times New Roman"/>
          <w:bCs/>
          <w:color w:val="000000"/>
          <w:spacing w:val="-4"/>
        </w:rPr>
        <w:t xml:space="preserve">и увеличилась </w:t>
      </w:r>
      <w:r w:rsidR="00746B33">
        <w:rPr>
          <w:rFonts w:ascii="Times New Roman" w:hAnsi="Times New Roman" w:cs="Times New Roman"/>
          <w:bCs/>
          <w:color w:val="000000"/>
          <w:spacing w:val="-4"/>
        </w:rPr>
        <w:t xml:space="preserve">                    </w:t>
      </w:r>
      <w:r w:rsidRPr="008E6425">
        <w:rPr>
          <w:rFonts w:ascii="Times New Roman" w:hAnsi="Times New Roman" w:cs="Times New Roman"/>
          <w:bCs/>
          <w:color w:val="000000"/>
          <w:spacing w:val="-4"/>
        </w:rPr>
        <w:t xml:space="preserve">на </w:t>
      </w:r>
      <w:r w:rsidR="00CC2466">
        <w:rPr>
          <w:rFonts w:ascii="Times New Roman" w:hAnsi="Times New Roman" w:cs="Times New Roman"/>
          <w:bCs/>
          <w:color w:val="000000"/>
          <w:spacing w:val="-4"/>
        </w:rPr>
        <w:t>2,4</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из нее просроченная – </w:t>
      </w:r>
      <w:r w:rsidR="00CC2466">
        <w:rPr>
          <w:rFonts w:ascii="Times New Roman" w:hAnsi="Times New Roman" w:cs="Times New Roman"/>
          <w:color w:val="000000"/>
          <w:spacing w:val="-4"/>
        </w:rPr>
        <w:t>7,1</w:t>
      </w:r>
      <w:r w:rsidRPr="008E6425">
        <w:rPr>
          <w:rFonts w:ascii="Times New Roman" w:hAnsi="Times New Roman" w:cs="Times New Roman"/>
          <w:color w:val="000000"/>
          <w:spacing w:val="-4"/>
        </w:rPr>
        <w:t xml:space="preserve"> млрд рублей (0,</w:t>
      </w:r>
      <w:r w:rsidR="00F1755F">
        <w:rPr>
          <w:rFonts w:ascii="Times New Roman" w:hAnsi="Times New Roman" w:cs="Times New Roman"/>
          <w:color w:val="000000"/>
          <w:spacing w:val="-4"/>
        </w:rPr>
        <w:t>6</w:t>
      </w:r>
      <w:r w:rsidRPr="008E6425">
        <w:rPr>
          <w:rFonts w:ascii="Times New Roman" w:hAnsi="Times New Roman" w:cs="Times New Roman"/>
          <w:color w:val="000000"/>
          <w:spacing w:val="-4"/>
        </w:rPr>
        <w:t xml:space="preserve">% от общей суммы задолженности) и </w:t>
      </w:r>
      <w:r w:rsidR="00CC2466">
        <w:rPr>
          <w:rFonts w:ascii="Times New Roman" w:hAnsi="Times New Roman" w:cs="Times New Roman"/>
          <w:bCs/>
          <w:color w:val="000000"/>
          <w:spacing w:val="-4"/>
        </w:rPr>
        <w:t>увеличилас</w:t>
      </w:r>
      <w:r w:rsidR="00F1755F">
        <w:rPr>
          <w:rFonts w:ascii="Times New Roman" w:hAnsi="Times New Roman" w:cs="Times New Roman"/>
          <w:bCs/>
          <w:color w:val="000000"/>
          <w:spacing w:val="-4"/>
        </w:rPr>
        <w:t>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542A20">
        <w:rPr>
          <w:rFonts w:ascii="Times New Roman" w:hAnsi="Times New Roman" w:cs="Times New Roman"/>
          <w:color w:val="000000"/>
          <w:spacing w:val="-4"/>
        </w:rPr>
        <w:t>3,2</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w:t>
      </w:r>
      <w:r w:rsidR="00542A20">
        <w:rPr>
          <w:rFonts w:ascii="Times New Roman" w:hAnsi="Times New Roman" w:cs="Times New Roman"/>
          <w:color w:val="000000"/>
          <w:spacing w:val="-4"/>
        </w:rPr>
        <w:t>275,6</w:t>
      </w:r>
      <w:r w:rsidRPr="008E6425">
        <w:rPr>
          <w:rFonts w:ascii="Times New Roman" w:hAnsi="Times New Roman" w:cs="Times New Roman"/>
          <w:color w:val="000000"/>
          <w:spacing w:val="-4"/>
        </w:rPr>
        <w:t xml:space="preserve"> млрд рублей и увеличилась на </w:t>
      </w:r>
      <w:r w:rsidR="00542A20">
        <w:rPr>
          <w:rFonts w:ascii="Times New Roman" w:hAnsi="Times New Roman" w:cs="Times New Roman"/>
          <w:color w:val="000000"/>
          <w:spacing w:val="-4"/>
        </w:rPr>
        <w:t>5,1</w:t>
      </w:r>
      <w:r w:rsidRPr="008E6425">
        <w:rPr>
          <w:rFonts w:ascii="Times New Roman" w:hAnsi="Times New Roman" w:cs="Times New Roman"/>
          <w:color w:val="000000"/>
          <w:spacing w:val="-4"/>
        </w:rPr>
        <w:t xml:space="preserve">%, из нее просроченная – </w:t>
      </w:r>
      <w:r w:rsidR="00542A20">
        <w:rPr>
          <w:rFonts w:ascii="Times New Roman" w:hAnsi="Times New Roman" w:cs="Times New Roman"/>
          <w:color w:val="000000"/>
          <w:spacing w:val="-4"/>
        </w:rPr>
        <w:t>7,0</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2</w:t>
      </w:r>
      <w:r w:rsidRPr="008E6425">
        <w:rPr>
          <w:rFonts w:ascii="Times New Roman" w:hAnsi="Times New Roman" w:cs="Times New Roman"/>
          <w:color w:val="000000"/>
          <w:spacing w:val="-4"/>
        </w:rPr>
        <w:t>,</w:t>
      </w:r>
      <w:r w:rsidR="00542A20">
        <w:rPr>
          <w:rFonts w:ascii="Times New Roman" w:hAnsi="Times New Roman" w:cs="Times New Roman"/>
          <w:color w:val="000000"/>
          <w:spacing w:val="-4"/>
        </w:rPr>
        <w:t>5</w:t>
      </w:r>
      <w:r w:rsidRPr="008E6425">
        <w:rPr>
          <w:rFonts w:ascii="Times New Roman" w:hAnsi="Times New Roman" w:cs="Times New Roman"/>
          <w:color w:val="000000"/>
          <w:spacing w:val="-4"/>
        </w:rPr>
        <w:t xml:space="preserve">% от общей суммы кредиторской задолженности) и </w:t>
      </w:r>
      <w:r w:rsidR="00542A20">
        <w:rPr>
          <w:rFonts w:ascii="Times New Roman" w:hAnsi="Times New Roman" w:cs="Times New Roman"/>
          <w:bCs/>
          <w:color w:val="000000"/>
          <w:spacing w:val="-4"/>
        </w:rPr>
        <w:t>увеличила</w:t>
      </w:r>
      <w:r w:rsidR="00F1755F">
        <w:rPr>
          <w:rFonts w:ascii="Times New Roman" w:hAnsi="Times New Roman" w:cs="Times New Roman"/>
          <w:bCs/>
          <w:color w:val="000000"/>
          <w:spacing w:val="-4"/>
        </w:rPr>
        <w:t>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542A20">
        <w:rPr>
          <w:rFonts w:ascii="Times New Roman" w:hAnsi="Times New Roman" w:cs="Times New Roman"/>
          <w:color w:val="000000"/>
          <w:spacing w:val="-4"/>
        </w:rPr>
        <w:t>3,2</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00542A20">
        <w:rPr>
          <w:rFonts w:ascii="Times New Roman" w:hAnsi="Times New Roman" w:cs="Times New Roman"/>
          <w:color w:val="000000"/>
          <w:spacing w:val="-4"/>
        </w:rPr>
        <w:t>847,7</w:t>
      </w:r>
      <w:r w:rsidRPr="008E6425">
        <w:rPr>
          <w:rFonts w:ascii="Times New Roman" w:hAnsi="Times New Roman" w:cs="Times New Roman"/>
          <w:color w:val="000000"/>
          <w:spacing w:val="-4"/>
        </w:rPr>
        <w:t xml:space="preserve"> млрд рублей и</w:t>
      </w:r>
      <w:r w:rsidRPr="008E6425">
        <w:rPr>
          <w:rFonts w:ascii="Times New Roman" w:hAnsi="Times New Roman" w:cs="Times New Roman"/>
          <w:bCs/>
          <w:color w:val="000000"/>
          <w:spacing w:val="-4"/>
        </w:rPr>
        <w:t xml:space="preserve"> увеличилась на </w:t>
      </w:r>
      <w:r w:rsidR="00542A20">
        <w:rPr>
          <w:rFonts w:ascii="Times New Roman" w:hAnsi="Times New Roman" w:cs="Times New Roman"/>
          <w:bCs/>
          <w:color w:val="000000"/>
          <w:spacing w:val="-4"/>
        </w:rPr>
        <w:t>1,6</w:t>
      </w:r>
      <w:r w:rsidRPr="008E6425">
        <w:rPr>
          <w:rFonts w:ascii="Times New Roman" w:hAnsi="Times New Roman" w:cs="Times New Roman"/>
          <w:bCs/>
          <w:color w:val="000000"/>
          <w:spacing w:val="-4"/>
        </w:rPr>
        <w:t>%</w:t>
      </w:r>
      <w:r w:rsidRPr="008E6425">
        <w:rPr>
          <w:rFonts w:ascii="Times New Roman" w:hAnsi="Times New Roman" w:cs="Times New Roman"/>
          <w:color w:val="000000"/>
          <w:spacing w:val="-4"/>
        </w:rPr>
        <w:t xml:space="preserve">, из нее просроченные долги – </w:t>
      </w:r>
      <w:r w:rsidR="00542A20">
        <w:rPr>
          <w:rFonts w:ascii="Times New Roman" w:hAnsi="Times New Roman" w:cs="Times New Roman"/>
          <w:color w:val="000000"/>
          <w:spacing w:val="-4"/>
        </w:rPr>
        <w:t>0,1</w:t>
      </w:r>
      <w:r w:rsidR="00F1755F">
        <w:rPr>
          <w:rFonts w:ascii="Times New Roman" w:hAnsi="Times New Roman" w:cs="Times New Roman"/>
          <w:color w:val="000000"/>
          <w:spacing w:val="-4"/>
        </w:rPr>
        <w:t xml:space="preserve"> мл</w:t>
      </w:r>
      <w:r w:rsidR="00542A20">
        <w:rPr>
          <w:rFonts w:ascii="Times New Roman" w:hAnsi="Times New Roman" w:cs="Times New Roman"/>
          <w:color w:val="000000"/>
          <w:spacing w:val="-4"/>
        </w:rPr>
        <w:t>рд</w:t>
      </w:r>
      <w:r w:rsidRPr="008E6425">
        <w:rPr>
          <w:rFonts w:ascii="Times New Roman" w:hAnsi="Times New Roman" w:cs="Times New Roman"/>
          <w:color w:val="000000"/>
          <w:spacing w:val="-4"/>
        </w:rPr>
        <w:t xml:space="preserve"> рублей (0,0</w:t>
      </w:r>
      <w:r w:rsidR="00542A20">
        <w:rPr>
          <w:rFonts w:ascii="Times New Roman" w:hAnsi="Times New Roman" w:cs="Times New Roman"/>
          <w:color w:val="000000"/>
          <w:spacing w:val="-4"/>
        </w:rPr>
        <w:t>2</w:t>
      </w:r>
      <w:r w:rsidRPr="008E6425">
        <w:rPr>
          <w:rFonts w:ascii="Times New Roman" w:hAnsi="Times New Roman" w:cs="Times New Roman"/>
          <w:color w:val="000000"/>
          <w:spacing w:val="-4"/>
        </w:rPr>
        <w:t xml:space="preserve">% от общего объема задолженности по полученным кредитам банков и займам организаций) и </w:t>
      </w:r>
      <w:r w:rsidR="00542A20">
        <w:rPr>
          <w:rFonts w:ascii="Times New Roman" w:hAnsi="Times New Roman" w:cs="Times New Roman"/>
          <w:bCs/>
          <w:color w:val="000000"/>
          <w:spacing w:val="-4"/>
        </w:rPr>
        <w:t>увеличи</w:t>
      </w:r>
      <w:r w:rsidRPr="008E6425">
        <w:rPr>
          <w:rFonts w:ascii="Times New Roman" w:hAnsi="Times New Roman" w:cs="Times New Roman"/>
          <w:bCs/>
          <w:color w:val="000000"/>
          <w:spacing w:val="-4"/>
        </w:rPr>
        <w:t xml:space="preserve">лась </w:t>
      </w:r>
      <w:r w:rsidR="00746B33">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542A20">
        <w:rPr>
          <w:rFonts w:ascii="Times New Roman" w:hAnsi="Times New Roman" w:cs="Times New Roman"/>
          <w:color w:val="000000"/>
          <w:spacing w:val="-4"/>
        </w:rPr>
        <w:t>3,0</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w:t>
      </w:r>
      <w:r w:rsidR="00542A20">
        <w:rPr>
          <w:rFonts w:ascii="Times New Roman" w:hAnsi="Times New Roman" w:cs="Times New Roman"/>
          <w:bCs/>
          <w:color w:val="000000"/>
          <w:spacing w:val="-4"/>
        </w:rPr>
        <w:t>365,3</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млрд рублей и </w:t>
      </w:r>
      <w:r w:rsidRPr="008E6425">
        <w:rPr>
          <w:rFonts w:ascii="Times New Roman" w:hAnsi="Times New Roman" w:cs="Times New Roman"/>
          <w:bCs/>
          <w:color w:val="000000"/>
          <w:spacing w:val="-4"/>
        </w:rPr>
        <w:t>у</w:t>
      </w:r>
      <w:r w:rsidR="00542A20">
        <w:rPr>
          <w:rFonts w:ascii="Times New Roman" w:hAnsi="Times New Roman" w:cs="Times New Roman"/>
          <w:bCs/>
          <w:color w:val="000000"/>
          <w:spacing w:val="-4"/>
        </w:rPr>
        <w:t>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542A20">
        <w:rPr>
          <w:rFonts w:ascii="Times New Roman" w:hAnsi="Times New Roman" w:cs="Times New Roman"/>
          <w:color w:val="000000"/>
          <w:spacing w:val="-4"/>
        </w:rPr>
        <w:t>8,2</w:t>
      </w:r>
      <w:r w:rsidRPr="008E6425">
        <w:rPr>
          <w:rFonts w:ascii="Times New Roman" w:hAnsi="Times New Roman" w:cs="Times New Roman"/>
          <w:color w:val="000000"/>
          <w:spacing w:val="-4"/>
        </w:rPr>
        <w:t>%, из нее просроченная –</w:t>
      </w:r>
      <w:r w:rsidR="00FD1D2B">
        <w:rPr>
          <w:rFonts w:ascii="Times New Roman" w:hAnsi="Times New Roman" w:cs="Times New Roman"/>
          <w:color w:val="000000"/>
          <w:spacing w:val="-4"/>
        </w:rPr>
        <w:t xml:space="preserve"> </w:t>
      </w:r>
      <w:r w:rsidR="00542A20">
        <w:rPr>
          <w:rFonts w:ascii="Times New Roman" w:hAnsi="Times New Roman" w:cs="Times New Roman"/>
          <w:color w:val="000000"/>
          <w:spacing w:val="-4"/>
        </w:rPr>
        <w:t>15,2</w:t>
      </w:r>
      <w:r w:rsidRPr="008E6425">
        <w:rPr>
          <w:rFonts w:ascii="Times New Roman" w:hAnsi="Times New Roman" w:cs="Times New Roman"/>
          <w:color w:val="000000"/>
          <w:spacing w:val="-4"/>
        </w:rPr>
        <w:t xml:space="preserve"> млрд</w:t>
      </w:r>
      <w:r w:rsidR="00FD1D2B">
        <w:rPr>
          <w:rFonts w:ascii="Times New Roman" w:hAnsi="Times New Roman" w:cs="Times New Roman"/>
          <w:color w:val="000000"/>
          <w:spacing w:val="-4"/>
        </w:rPr>
        <w:t xml:space="preserve"> </w:t>
      </w:r>
      <w:r w:rsidRPr="008E6425">
        <w:rPr>
          <w:rFonts w:ascii="Times New Roman" w:hAnsi="Times New Roman" w:cs="Times New Roman"/>
          <w:color w:val="000000"/>
          <w:spacing w:val="-4"/>
        </w:rPr>
        <w:t>рублей (</w:t>
      </w:r>
      <w:r w:rsidR="00542A20">
        <w:rPr>
          <w:rFonts w:ascii="Times New Roman" w:hAnsi="Times New Roman" w:cs="Times New Roman"/>
          <w:color w:val="000000"/>
          <w:spacing w:val="-4"/>
        </w:rPr>
        <w:t>4,2</w:t>
      </w:r>
      <w:r w:rsidRPr="008E6425">
        <w:rPr>
          <w:rFonts w:ascii="Times New Roman" w:hAnsi="Times New Roman" w:cs="Times New Roman"/>
          <w:color w:val="000000"/>
          <w:spacing w:val="-4"/>
        </w:rPr>
        <w:t xml:space="preserve">% от общего объема дебиторской задолженности) </w:t>
      </w:r>
      <w:r w:rsidR="00746B33">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0C605B">
        <w:rPr>
          <w:rFonts w:ascii="Times New Roman" w:hAnsi="Times New Roman" w:cs="Times New Roman"/>
          <w:bCs/>
          <w:color w:val="000000"/>
          <w:spacing w:val="-4"/>
        </w:rPr>
        <w:t>у</w:t>
      </w:r>
      <w:r w:rsidR="00542A20">
        <w:rPr>
          <w:rFonts w:ascii="Times New Roman" w:hAnsi="Times New Roman" w:cs="Times New Roman"/>
          <w:bCs/>
          <w:color w:val="000000"/>
          <w:spacing w:val="-4"/>
        </w:rPr>
        <w:t>величилас</w:t>
      </w:r>
      <w:r w:rsidR="000C605B">
        <w:rPr>
          <w:rFonts w:ascii="Times New Roman" w:hAnsi="Times New Roman" w:cs="Times New Roman"/>
          <w:bCs/>
          <w:color w:val="000000"/>
          <w:spacing w:val="-4"/>
        </w:rPr>
        <w:t>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542A20">
        <w:rPr>
          <w:rFonts w:ascii="Times New Roman" w:hAnsi="Times New Roman" w:cs="Times New Roman"/>
          <w:color w:val="000000"/>
          <w:spacing w:val="-4"/>
        </w:rPr>
        <w:t>1,0</w:t>
      </w:r>
      <w:r w:rsidRPr="008E6425">
        <w:rPr>
          <w:rFonts w:ascii="Times New Roman" w:hAnsi="Times New Roman" w:cs="Times New Roman"/>
          <w:color w:val="000000"/>
          <w:spacing w:val="-4"/>
        </w:rPr>
        <w:t>%</w:t>
      </w:r>
      <w:r w:rsidR="00B51E2F" w:rsidRPr="008E6425">
        <w:rPr>
          <w:rFonts w:ascii="Times New Roman" w:eastAsia="Times New Roman" w:hAnsi="Times New Roman" w:cs="Times New Roman"/>
          <w:color w:val="000000"/>
          <w:spacing w:val="-4"/>
        </w:rPr>
        <w:t>.</w:t>
      </w:r>
    </w:p>
    <w:p w14:paraId="4C80AD74"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14:paraId="17E9D940" w14:textId="05217B77"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в январе-</w:t>
      </w:r>
      <w:r w:rsidR="00542A20">
        <w:rPr>
          <w:rFonts w:ascii="Times New Roman" w:hAnsi="Times New Roman" w:cs="Times New Roman"/>
        </w:rPr>
        <w:t>мае</w:t>
      </w:r>
      <w:r w:rsidRPr="004805FA">
        <w:rPr>
          <w:rFonts w:ascii="Times New Roman" w:hAnsi="Times New Roman" w:cs="Times New Roman"/>
        </w:rPr>
        <w:t xml:space="preserve"> 2023 года по сравнению с январем-</w:t>
      </w:r>
      <w:r w:rsidR="00542A20">
        <w:rPr>
          <w:rFonts w:ascii="Times New Roman" w:hAnsi="Times New Roman" w:cs="Times New Roman"/>
        </w:rPr>
        <w:t>маем</w:t>
      </w:r>
      <w:r w:rsidRPr="004805FA">
        <w:rPr>
          <w:rFonts w:ascii="Times New Roman" w:hAnsi="Times New Roman" w:cs="Times New Roman"/>
        </w:rPr>
        <w:t xml:space="preserve"> 2022 года повысилась на </w:t>
      </w:r>
      <w:r w:rsidR="00542A20">
        <w:rPr>
          <w:rFonts w:ascii="Times New Roman" w:hAnsi="Times New Roman" w:cs="Times New Roman"/>
        </w:rPr>
        <w:t>14,4</w:t>
      </w:r>
      <w:r w:rsidRPr="004805FA">
        <w:rPr>
          <w:rFonts w:ascii="Times New Roman" w:hAnsi="Times New Roman" w:cs="Times New Roman"/>
        </w:rPr>
        <w:t>%</w:t>
      </w:r>
      <w:r w:rsidR="00746B33">
        <w:rPr>
          <w:rFonts w:ascii="Times New Roman" w:hAnsi="Times New Roman" w:cs="Times New Roman"/>
        </w:rPr>
        <w:t xml:space="preserve"> </w:t>
      </w:r>
      <w:r w:rsidRPr="004805FA">
        <w:rPr>
          <w:rFonts w:ascii="Times New Roman" w:hAnsi="Times New Roman" w:cs="Times New Roman"/>
        </w:rPr>
        <w:t xml:space="preserve">и составила </w:t>
      </w:r>
      <w:r w:rsidR="00542A20">
        <w:rPr>
          <w:rFonts w:ascii="Times New Roman" w:hAnsi="Times New Roman" w:cs="Times New Roman"/>
        </w:rPr>
        <w:t>103355,8</w:t>
      </w:r>
      <w:r w:rsidRPr="004805FA">
        <w:rPr>
          <w:rFonts w:ascii="Times New Roman" w:hAnsi="Times New Roman" w:cs="Times New Roman"/>
        </w:rPr>
        <w:t xml:space="preserve"> рубля.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по сравнению с январем-</w:t>
      </w:r>
      <w:r w:rsidR="00542A20">
        <w:rPr>
          <w:rFonts w:ascii="Times New Roman" w:hAnsi="Times New Roman" w:cs="Times New Roman"/>
        </w:rPr>
        <w:t>маем</w:t>
      </w:r>
      <w:r w:rsidRPr="004805FA">
        <w:rPr>
          <w:rFonts w:ascii="Times New Roman" w:hAnsi="Times New Roman" w:cs="Times New Roman"/>
        </w:rPr>
        <w:t xml:space="preserve"> </w:t>
      </w:r>
      <w:r w:rsidR="00E44787">
        <w:rPr>
          <w:rFonts w:ascii="Times New Roman" w:hAnsi="Times New Roman" w:cs="Times New Roman"/>
        </w:rPr>
        <w:t xml:space="preserve">                  </w:t>
      </w:r>
      <w:r w:rsidRPr="004805FA">
        <w:rPr>
          <w:rFonts w:ascii="Times New Roman" w:hAnsi="Times New Roman" w:cs="Times New Roman"/>
        </w:rPr>
        <w:t xml:space="preserve">2022 года выросла на </w:t>
      </w:r>
      <w:r w:rsidR="00542A20">
        <w:rPr>
          <w:rFonts w:ascii="Times New Roman" w:hAnsi="Times New Roman" w:cs="Times New Roman"/>
        </w:rPr>
        <w:t>4,7</w:t>
      </w:r>
      <w:r w:rsidRPr="004805FA">
        <w:rPr>
          <w:rFonts w:ascii="Times New Roman" w:hAnsi="Times New Roman" w:cs="Times New Roman"/>
        </w:rPr>
        <w:t xml:space="preserve">% (темп роста номинальной заработной платы </w:t>
      </w:r>
      <w:r w:rsidR="000C605B">
        <w:rPr>
          <w:rFonts w:ascii="Times New Roman" w:hAnsi="Times New Roman" w:cs="Times New Roman"/>
        </w:rPr>
        <w:t>11</w:t>
      </w:r>
      <w:r w:rsidR="00542A20">
        <w:rPr>
          <w:rFonts w:ascii="Times New Roman" w:hAnsi="Times New Roman" w:cs="Times New Roman"/>
        </w:rPr>
        <w:t>4,4</w:t>
      </w:r>
      <w:r w:rsidRPr="004805FA">
        <w:rPr>
          <w:rFonts w:ascii="Times New Roman" w:hAnsi="Times New Roman" w:cs="Times New Roman"/>
        </w:rPr>
        <w:t xml:space="preserve">% при темпе роста цен </w:t>
      </w:r>
      <w:r w:rsidR="00542A20">
        <w:rPr>
          <w:rFonts w:ascii="Times New Roman" w:hAnsi="Times New Roman" w:cs="Times New Roman"/>
          <w:color w:val="000000" w:themeColor="text1"/>
        </w:rPr>
        <w:t>109,20</w:t>
      </w:r>
      <w:r w:rsidRPr="004805FA">
        <w:rPr>
          <w:rFonts w:ascii="Times New Roman" w:hAnsi="Times New Roman" w:cs="Times New Roman"/>
          <w:color w:val="000000" w:themeColor="text1"/>
        </w:rPr>
        <w:t>%).</w:t>
      </w:r>
    </w:p>
    <w:p w14:paraId="01403B4E" w14:textId="5F22117D" w:rsidR="008E6425" w:rsidRPr="004805FA" w:rsidRDefault="008E6425" w:rsidP="004805FA">
      <w:pPr>
        <w:pStyle w:val="ae"/>
        <w:ind w:firstLine="709"/>
        <w:rPr>
          <w:spacing w:val="-4"/>
          <w:lang w:val="ru-RU"/>
        </w:rPr>
      </w:pPr>
      <w:r w:rsidRPr="004805FA">
        <w:rPr>
          <w:b/>
          <w:color w:val="000000"/>
          <w:spacing w:val="-4"/>
          <w:lang w:val="ru-RU"/>
        </w:rPr>
        <w:t xml:space="preserve">Просроченная задолженность по заработной плате </w:t>
      </w:r>
      <w:r w:rsidRPr="004805FA">
        <w:rPr>
          <w:color w:val="000000"/>
          <w:spacing w:val="-4"/>
          <w:lang w:val="ru-RU"/>
        </w:rPr>
        <w:t xml:space="preserve">(по кругу видов экономической деятельности, наблюдаемых в соответствии с Федеральным планом статистических работ), </w:t>
      </w:r>
      <w:r w:rsidR="00746B33">
        <w:rPr>
          <w:color w:val="000000"/>
          <w:spacing w:val="-4"/>
          <w:lang w:val="ru-RU"/>
        </w:rPr>
        <w:t xml:space="preserve">                           </w:t>
      </w:r>
      <w:r w:rsidRPr="004805FA">
        <w:rPr>
          <w:color w:val="000000"/>
          <w:spacing w:val="-4"/>
          <w:lang w:val="ru-RU"/>
        </w:rPr>
        <w:t>по состоянию на 1 </w:t>
      </w:r>
      <w:r w:rsidR="00542A20">
        <w:rPr>
          <w:color w:val="000000"/>
          <w:spacing w:val="-4"/>
          <w:lang w:val="ru-RU"/>
        </w:rPr>
        <w:t>июля</w:t>
      </w:r>
      <w:r w:rsidRPr="004805FA">
        <w:rPr>
          <w:color w:val="000000"/>
          <w:spacing w:val="-4"/>
          <w:lang w:val="ru-RU"/>
        </w:rPr>
        <w:t xml:space="preserve"> 2023 года составила </w:t>
      </w:r>
      <w:r w:rsidR="000C605B">
        <w:rPr>
          <w:color w:val="000000"/>
          <w:spacing w:val="-4"/>
          <w:lang w:val="ru-RU"/>
        </w:rPr>
        <w:t>8,</w:t>
      </w:r>
      <w:r w:rsidR="00542A20">
        <w:rPr>
          <w:color w:val="000000"/>
          <w:spacing w:val="-4"/>
          <w:lang w:val="ru-RU"/>
        </w:rPr>
        <w:t>2</w:t>
      </w:r>
      <w:r w:rsidRPr="004805FA">
        <w:rPr>
          <w:color w:val="000000"/>
          <w:spacing w:val="-4"/>
          <w:lang w:val="ru-RU"/>
        </w:rPr>
        <w:t xml:space="preserve"> млн рублей. </w:t>
      </w:r>
      <w:r w:rsidRPr="004805FA">
        <w:rPr>
          <w:spacing w:val="-4"/>
          <w:lang w:val="ru-RU"/>
        </w:rPr>
        <w:t xml:space="preserve">Просроченная задолженность сложилась перед </w:t>
      </w:r>
      <w:r w:rsidR="000C605B">
        <w:rPr>
          <w:spacing w:val="-4"/>
          <w:lang w:val="ru-RU"/>
        </w:rPr>
        <w:t>50</w:t>
      </w:r>
      <w:r w:rsidRPr="004805FA">
        <w:rPr>
          <w:spacing w:val="-4"/>
          <w:lang w:val="ru-RU"/>
        </w:rPr>
        <w:t xml:space="preserve"> работниками в </w:t>
      </w:r>
      <w:r w:rsidR="00542A20">
        <w:rPr>
          <w:spacing w:val="-4"/>
          <w:lang w:val="ru-RU"/>
        </w:rPr>
        <w:t>одной</w:t>
      </w:r>
      <w:r w:rsidRPr="004805FA">
        <w:rPr>
          <w:spacing w:val="-4"/>
          <w:lang w:val="ru-RU"/>
        </w:rPr>
        <w:t xml:space="preserve"> организаци</w:t>
      </w:r>
      <w:r w:rsidR="00542A20">
        <w:rPr>
          <w:spacing w:val="-4"/>
          <w:lang w:val="ru-RU"/>
        </w:rPr>
        <w:t>и</w:t>
      </w:r>
      <w:r w:rsidRPr="004805FA">
        <w:rPr>
          <w:spacing w:val="-4"/>
          <w:lang w:val="ru-RU"/>
        </w:rPr>
        <w:t xml:space="preserve">. Задолженность из-за несвоевременного получения денежных средств из бюджетов всех уровней отсутствовала, </w:t>
      </w:r>
      <w:r w:rsidRPr="004805FA">
        <w:rPr>
          <w:bCs/>
          <w:spacing w:val="-4"/>
          <w:lang w:val="ru-RU"/>
        </w:rPr>
        <w:t xml:space="preserve">вся </w:t>
      </w:r>
      <w:r w:rsidRPr="004805FA">
        <w:rPr>
          <w:spacing w:val="-4"/>
          <w:lang w:val="ru-RU"/>
        </w:rPr>
        <w:t xml:space="preserve">задолженность по заработной плате образовалась из-за отсутствия у организации собственных средств. Просроченная задолженность </w:t>
      </w:r>
      <w:r w:rsidR="00746B33">
        <w:rPr>
          <w:spacing w:val="-4"/>
          <w:lang w:val="ru-RU"/>
        </w:rPr>
        <w:t xml:space="preserve">                 </w:t>
      </w:r>
      <w:r w:rsidRPr="004805FA">
        <w:rPr>
          <w:spacing w:val="-4"/>
          <w:lang w:val="ru-RU"/>
        </w:rPr>
        <w:t>по заработной плате</w:t>
      </w:r>
      <w:r w:rsidRPr="004805FA">
        <w:rPr>
          <w:b/>
          <w:spacing w:val="-4"/>
          <w:lang w:val="ru-RU"/>
        </w:rPr>
        <w:t xml:space="preserve"> в расчете на одного работника</w:t>
      </w:r>
      <w:r w:rsidRPr="004805FA">
        <w:rPr>
          <w:spacing w:val="-4"/>
          <w:lang w:val="ru-RU"/>
        </w:rPr>
        <w:t xml:space="preserve">, перед которым имеется задолженность, составила </w:t>
      </w:r>
      <w:r w:rsidR="00542A20">
        <w:rPr>
          <w:spacing w:val="-4"/>
          <w:lang w:val="ru-RU"/>
        </w:rPr>
        <w:t xml:space="preserve">163220 </w:t>
      </w:r>
      <w:r w:rsidRPr="004805FA">
        <w:rPr>
          <w:spacing w:val="-4"/>
          <w:lang w:val="ru-RU"/>
        </w:rPr>
        <w:t>рублей.</w:t>
      </w:r>
    </w:p>
    <w:p w14:paraId="182FC4A7" w14:textId="13546D77" w:rsidR="00B51E2F" w:rsidRPr="00B51E2F" w:rsidRDefault="008E6425" w:rsidP="004805FA">
      <w:pPr>
        <w:spacing w:after="0" w:line="240" w:lineRule="auto"/>
        <w:ind w:firstLine="709"/>
        <w:jc w:val="both"/>
        <w:rPr>
          <w:rFonts w:ascii="Times New Roman" w:eastAsia="Times New Roman" w:hAnsi="Times New Roman" w:cs="Times New Roman"/>
          <w:spacing w:val="-4"/>
        </w:rPr>
      </w:pPr>
      <w:r w:rsidRPr="004805FA">
        <w:rPr>
          <w:rFonts w:ascii="Times New Roman" w:hAnsi="Times New Roman" w:cs="Times New Roman"/>
          <w:color w:val="000000"/>
          <w:spacing w:val="-4"/>
        </w:rPr>
        <w:t xml:space="preserve">По сравнению с предыдущим месяцем просроченная задолженность </w:t>
      </w:r>
      <w:r w:rsidR="00542A20">
        <w:rPr>
          <w:rFonts w:ascii="Times New Roman" w:hAnsi="Times New Roman" w:cs="Times New Roman"/>
          <w:color w:val="000000"/>
          <w:spacing w:val="-4"/>
        </w:rPr>
        <w:t>увеличилась</w:t>
      </w:r>
      <w:r w:rsidRPr="004805FA">
        <w:rPr>
          <w:rFonts w:ascii="Times New Roman" w:hAnsi="Times New Roman" w:cs="Times New Roman"/>
          <w:color w:val="000000"/>
          <w:spacing w:val="-4"/>
        </w:rPr>
        <w:t xml:space="preserve"> </w:t>
      </w:r>
      <w:r w:rsidR="006A3FDD">
        <w:rPr>
          <w:rFonts w:ascii="Times New Roman" w:hAnsi="Times New Roman" w:cs="Times New Roman"/>
          <w:color w:val="000000"/>
          <w:spacing w:val="-4"/>
        </w:rPr>
        <w:t xml:space="preserve">                          </w:t>
      </w:r>
      <w:r w:rsidRPr="004805FA">
        <w:rPr>
          <w:rFonts w:ascii="Times New Roman" w:hAnsi="Times New Roman" w:cs="Times New Roman"/>
          <w:color w:val="000000"/>
          <w:spacing w:val="-4"/>
        </w:rPr>
        <w:t>н</w:t>
      </w:r>
      <w:r w:rsidR="006A3FDD">
        <w:rPr>
          <w:rFonts w:ascii="Times New Roman" w:hAnsi="Times New Roman" w:cs="Times New Roman"/>
          <w:color w:val="000000"/>
          <w:spacing w:val="-4"/>
        </w:rPr>
        <w:t xml:space="preserve">а </w:t>
      </w:r>
      <w:r w:rsidR="00542A20">
        <w:rPr>
          <w:rFonts w:ascii="Times New Roman" w:hAnsi="Times New Roman" w:cs="Times New Roman"/>
          <w:spacing w:val="-4"/>
        </w:rPr>
        <w:t>130</w:t>
      </w:r>
      <w:r w:rsidRPr="004805FA">
        <w:rPr>
          <w:rFonts w:ascii="Times New Roman" w:hAnsi="Times New Roman" w:cs="Times New Roman"/>
          <w:spacing w:val="-4"/>
        </w:rPr>
        <w:t xml:space="preserve"> тыс. рублей или на </w:t>
      </w:r>
      <w:r w:rsidR="00542A20">
        <w:rPr>
          <w:rFonts w:ascii="Times New Roman" w:hAnsi="Times New Roman" w:cs="Times New Roman"/>
          <w:spacing w:val="-4"/>
        </w:rPr>
        <w:t>1,6</w:t>
      </w:r>
      <w:r w:rsidRPr="004805FA">
        <w:rPr>
          <w:rFonts w:ascii="Times New Roman" w:hAnsi="Times New Roman" w:cs="Times New Roman"/>
          <w:spacing w:val="-4"/>
        </w:rPr>
        <w:t>%.</w:t>
      </w:r>
    </w:p>
    <w:p w14:paraId="7B97FFAD"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1138805B" w14:textId="6A81CC0C" w:rsidR="008E6425" w:rsidRDefault="008E6425" w:rsidP="004805FA">
      <w:pPr>
        <w:spacing w:after="0" w:line="240" w:lineRule="auto"/>
        <w:ind w:firstLine="720"/>
        <w:jc w:val="both"/>
        <w:rPr>
          <w:rFonts w:ascii="Times New Roman" w:hAnsi="Times New Roman" w:cs="Times New Roman"/>
          <w:spacing w:val="-4"/>
        </w:rPr>
      </w:pPr>
      <w:r w:rsidRPr="00733DD7">
        <w:rPr>
          <w:rFonts w:ascii="Times New Roman" w:hAnsi="Times New Roman" w:cs="Times New Roman"/>
          <w:b/>
          <w:spacing w:val="-4"/>
        </w:rPr>
        <w:t>Численность рабочей силы</w:t>
      </w:r>
      <w:r w:rsidRPr="00733DD7">
        <w:rPr>
          <w:rFonts w:ascii="Times New Roman" w:hAnsi="Times New Roman" w:cs="Times New Roman"/>
          <w:spacing w:val="-4"/>
        </w:rPr>
        <w:t xml:space="preserve"> в возрасте 15 лет и старше в </w:t>
      </w:r>
      <w:r w:rsidR="00733DD7" w:rsidRPr="00733DD7">
        <w:rPr>
          <w:rFonts w:ascii="Times New Roman" w:hAnsi="Times New Roman" w:cs="Times New Roman"/>
          <w:spacing w:val="-4"/>
        </w:rPr>
        <w:t>апреле-июне</w:t>
      </w:r>
      <w:r w:rsidR="00F937A9" w:rsidRPr="00733DD7">
        <w:rPr>
          <w:rFonts w:ascii="Times New Roman" w:hAnsi="Times New Roman" w:cs="Times New Roman"/>
          <w:spacing w:val="-4"/>
        </w:rPr>
        <w:t xml:space="preserve"> </w:t>
      </w:r>
      <w:r w:rsidRPr="00733DD7">
        <w:rPr>
          <w:rFonts w:ascii="Times New Roman" w:hAnsi="Times New Roman" w:cs="Times New Roman"/>
          <w:spacing w:val="-4"/>
        </w:rPr>
        <w:t>2023</w:t>
      </w:r>
      <w:r w:rsidR="000C605B" w:rsidRPr="00733DD7">
        <w:rPr>
          <w:rFonts w:ascii="Times New Roman" w:hAnsi="Times New Roman" w:cs="Times New Roman"/>
          <w:spacing w:val="-4"/>
        </w:rPr>
        <w:t xml:space="preserve"> </w:t>
      </w:r>
      <w:r w:rsidRPr="00733DD7">
        <w:rPr>
          <w:rFonts w:ascii="Times New Roman" w:hAnsi="Times New Roman" w:cs="Times New Roman"/>
          <w:spacing w:val="-4"/>
        </w:rPr>
        <w:t xml:space="preserve">г. составила </w:t>
      </w:r>
      <w:r w:rsidR="00746B33" w:rsidRPr="00733DD7">
        <w:rPr>
          <w:rFonts w:ascii="Times New Roman" w:hAnsi="Times New Roman" w:cs="Times New Roman"/>
          <w:spacing w:val="-4"/>
        </w:rPr>
        <w:t xml:space="preserve">                 </w:t>
      </w:r>
      <w:r w:rsidR="00733DD7" w:rsidRPr="00733DD7">
        <w:rPr>
          <w:rFonts w:ascii="Times New Roman" w:hAnsi="Times New Roman" w:cs="Times New Roman"/>
          <w:spacing w:val="-4"/>
        </w:rPr>
        <w:t>517,5</w:t>
      </w:r>
      <w:r w:rsidRPr="00733DD7">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733DD7" w:rsidRPr="00733DD7">
        <w:rPr>
          <w:rFonts w:ascii="Times New Roman" w:hAnsi="Times New Roman" w:cs="Times New Roman"/>
          <w:spacing w:val="-4"/>
        </w:rPr>
        <w:t>488,7</w:t>
      </w:r>
      <w:r w:rsidRPr="00733DD7">
        <w:rPr>
          <w:rFonts w:ascii="Times New Roman" w:hAnsi="Times New Roman" w:cs="Times New Roman"/>
          <w:spacing w:val="-4"/>
        </w:rPr>
        <w:t xml:space="preserve"> тыс. человек и безработных – </w:t>
      </w:r>
      <w:r w:rsidR="006A3FDD" w:rsidRPr="00733DD7">
        <w:rPr>
          <w:rFonts w:ascii="Times New Roman" w:hAnsi="Times New Roman" w:cs="Times New Roman"/>
          <w:spacing w:val="-4"/>
        </w:rPr>
        <w:t xml:space="preserve">                                 </w:t>
      </w:r>
      <w:r w:rsidR="00733DD7" w:rsidRPr="00733DD7">
        <w:rPr>
          <w:rFonts w:ascii="Times New Roman" w:hAnsi="Times New Roman" w:cs="Times New Roman"/>
          <w:spacing w:val="-4"/>
        </w:rPr>
        <w:t>28,8</w:t>
      </w:r>
      <w:r w:rsidRPr="00733DD7">
        <w:rPr>
          <w:rFonts w:ascii="Times New Roman" w:hAnsi="Times New Roman" w:cs="Times New Roman"/>
          <w:spacing w:val="-4"/>
        </w:rPr>
        <w:t xml:space="preserve"> тыс. человек.</w:t>
      </w:r>
      <w:r w:rsidR="00746B33" w:rsidRPr="00733DD7">
        <w:rPr>
          <w:rFonts w:ascii="Times New Roman" w:hAnsi="Times New Roman" w:cs="Times New Roman"/>
          <w:spacing w:val="-4"/>
        </w:rPr>
        <w:t xml:space="preserve"> </w:t>
      </w:r>
      <w:r w:rsidRPr="00733DD7">
        <w:rPr>
          <w:rFonts w:ascii="Times New Roman" w:hAnsi="Times New Roman" w:cs="Times New Roman"/>
          <w:spacing w:val="-4"/>
        </w:rPr>
        <w:t>По сравнению с соответствующим периодом предыдущего года численность занятых ув</w:t>
      </w:r>
      <w:r w:rsidR="004805FA" w:rsidRPr="00733DD7">
        <w:rPr>
          <w:rFonts w:ascii="Times New Roman" w:hAnsi="Times New Roman" w:cs="Times New Roman"/>
          <w:spacing w:val="-4"/>
        </w:rPr>
        <w:t>еличилась</w:t>
      </w:r>
      <w:r w:rsidR="00746B33" w:rsidRPr="00733DD7">
        <w:rPr>
          <w:rFonts w:ascii="Times New Roman" w:hAnsi="Times New Roman" w:cs="Times New Roman"/>
          <w:spacing w:val="-4"/>
        </w:rPr>
        <w:t xml:space="preserve"> </w:t>
      </w:r>
      <w:r w:rsidR="004805FA" w:rsidRPr="00733DD7">
        <w:rPr>
          <w:rFonts w:ascii="Times New Roman" w:hAnsi="Times New Roman" w:cs="Times New Roman"/>
          <w:spacing w:val="-4"/>
        </w:rPr>
        <w:t xml:space="preserve">на </w:t>
      </w:r>
      <w:r w:rsidR="00F073C1" w:rsidRPr="00733DD7">
        <w:rPr>
          <w:rFonts w:ascii="Times New Roman" w:hAnsi="Times New Roman" w:cs="Times New Roman"/>
          <w:spacing w:val="-4"/>
        </w:rPr>
        <w:t>3,</w:t>
      </w:r>
      <w:r w:rsidR="00733DD7" w:rsidRPr="00733DD7">
        <w:rPr>
          <w:rFonts w:ascii="Times New Roman" w:hAnsi="Times New Roman" w:cs="Times New Roman"/>
          <w:spacing w:val="-4"/>
        </w:rPr>
        <w:t>6</w:t>
      </w:r>
      <w:r w:rsidR="004805FA" w:rsidRPr="00733DD7">
        <w:rPr>
          <w:rFonts w:ascii="Times New Roman" w:hAnsi="Times New Roman" w:cs="Times New Roman"/>
          <w:spacing w:val="-4"/>
        </w:rPr>
        <w:t xml:space="preserve">% </w:t>
      </w:r>
      <w:r w:rsidRPr="00E51940">
        <w:rPr>
          <w:rFonts w:ascii="Times New Roman" w:hAnsi="Times New Roman" w:cs="Times New Roman"/>
          <w:spacing w:val="-4"/>
        </w:rPr>
        <w:t xml:space="preserve">(на </w:t>
      </w:r>
      <w:r w:rsidR="00E51940" w:rsidRPr="00E51940">
        <w:rPr>
          <w:rFonts w:ascii="Times New Roman" w:hAnsi="Times New Roman" w:cs="Times New Roman"/>
          <w:spacing w:val="-4"/>
        </w:rPr>
        <w:t>17,2</w:t>
      </w:r>
      <w:r w:rsidR="000C605B" w:rsidRPr="00E51940">
        <w:rPr>
          <w:rFonts w:ascii="Times New Roman" w:hAnsi="Times New Roman" w:cs="Times New Roman"/>
          <w:spacing w:val="-4"/>
        </w:rPr>
        <w:t xml:space="preserve"> </w:t>
      </w:r>
      <w:r w:rsidRPr="00E51940">
        <w:rPr>
          <w:rFonts w:ascii="Times New Roman" w:hAnsi="Times New Roman" w:cs="Times New Roman"/>
          <w:spacing w:val="-4"/>
        </w:rPr>
        <w:t>тыс.</w:t>
      </w:r>
      <w:r w:rsidR="000C605B" w:rsidRPr="00E51940">
        <w:rPr>
          <w:rFonts w:ascii="Times New Roman" w:hAnsi="Times New Roman" w:cs="Times New Roman"/>
          <w:spacing w:val="-4"/>
        </w:rPr>
        <w:t xml:space="preserve"> </w:t>
      </w:r>
      <w:r w:rsidRPr="00E51940">
        <w:rPr>
          <w:rFonts w:ascii="Times New Roman" w:hAnsi="Times New Roman" w:cs="Times New Roman"/>
          <w:spacing w:val="-4"/>
        </w:rPr>
        <w:t>человек),</w:t>
      </w:r>
      <w:r w:rsidRPr="00733DD7">
        <w:rPr>
          <w:rFonts w:ascii="Times New Roman" w:hAnsi="Times New Roman" w:cs="Times New Roman"/>
          <w:spacing w:val="-4"/>
        </w:rPr>
        <w:t xml:space="preserve"> число безработных снизилось на </w:t>
      </w:r>
      <w:r w:rsidR="00F073C1" w:rsidRPr="00733DD7">
        <w:rPr>
          <w:rFonts w:ascii="Times New Roman" w:hAnsi="Times New Roman" w:cs="Times New Roman"/>
          <w:spacing w:val="-4"/>
        </w:rPr>
        <w:t>13,</w:t>
      </w:r>
      <w:r w:rsidR="00F4355C">
        <w:rPr>
          <w:rFonts w:ascii="Times New Roman" w:hAnsi="Times New Roman" w:cs="Times New Roman"/>
          <w:spacing w:val="-4"/>
        </w:rPr>
        <w:t>5</w:t>
      </w:r>
      <w:r w:rsidR="004805FA" w:rsidRPr="00733DD7">
        <w:rPr>
          <w:rFonts w:ascii="Times New Roman" w:hAnsi="Times New Roman" w:cs="Times New Roman"/>
          <w:spacing w:val="-4"/>
        </w:rPr>
        <w:t xml:space="preserve">% </w:t>
      </w:r>
      <w:r w:rsidR="006A3FDD" w:rsidRPr="00733DD7">
        <w:rPr>
          <w:rFonts w:ascii="Times New Roman" w:hAnsi="Times New Roman" w:cs="Times New Roman"/>
          <w:spacing w:val="-4"/>
        </w:rPr>
        <w:t xml:space="preserve">              </w:t>
      </w:r>
      <w:r w:rsidR="004805FA" w:rsidRPr="00733DD7">
        <w:rPr>
          <w:rFonts w:ascii="Times New Roman" w:hAnsi="Times New Roman" w:cs="Times New Roman"/>
          <w:spacing w:val="-4"/>
        </w:rPr>
        <w:t>(</w:t>
      </w:r>
      <w:r w:rsidR="004805FA" w:rsidRPr="00E51940">
        <w:rPr>
          <w:rFonts w:ascii="Times New Roman" w:hAnsi="Times New Roman" w:cs="Times New Roman"/>
          <w:spacing w:val="-4"/>
        </w:rPr>
        <w:t>на</w:t>
      </w:r>
      <w:r w:rsidR="006A3FDD" w:rsidRPr="00E51940">
        <w:rPr>
          <w:rFonts w:ascii="Times New Roman" w:hAnsi="Times New Roman" w:cs="Times New Roman"/>
          <w:spacing w:val="-4"/>
        </w:rPr>
        <w:t xml:space="preserve"> </w:t>
      </w:r>
      <w:r w:rsidR="00F073C1" w:rsidRPr="00E51940">
        <w:rPr>
          <w:rFonts w:ascii="Times New Roman" w:hAnsi="Times New Roman" w:cs="Times New Roman"/>
          <w:spacing w:val="-4"/>
        </w:rPr>
        <w:t>4,</w:t>
      </w:r>
      <w:r w:rsidR="00E51940" w:rsidRPr="00E51940">
        <w:rPr>
          <w:rFonts w:ascii="Times New Roman" w:hAnsi="Times New Roman" w:cs="Times New Roman"/>
          <w:spacing w:val="-4"/>
        </w:rPr>
        <w:t>5</w:t>
      </w:r>
      <w:r w:rsidR="00F073C1" w:rsidRPr="00E51940">
        <w:rPr>
          <w:rFonts w:ascii="Times New Roman" w:hAnsi="Times New Roman" w:cs="Times New Roman"/>
          <w:spacing w:val="-4"/>
        </w:rPr>
        <w:t xml:space="preserve"> </w:t>
      </w:r>
      <w:r w:rsidRPr="00E51940">
        <w:rPr>
          <w:rFonts w:ascii="Times New Roman" w:hAnsi="Times New Roman" w:cs="Times New Roman"/>
          <w:spacing w:val="-4"/>
        </w:rPr>
        <w:t>тыс. человек</w:t>
      </w:r>
      <w:r w:rsidRPr="00733DD7">
        <w:rPr>
          <w:rFonts w:ascii="Times New Roman" w:hAnsi="Times New Roman" w:cs="Times New Roman"/>
          <w:spacing w:val="-4"/>
        </w:rPr>
        <w:t xml:space="preserve">). </w:t>
      </w:r>
      <w:r w:rsidRPr="00733DD7">
        <w:rPr>
          <w:rFonts w:ascii="Times New Roman" w:hAnsi="Times New Roman" w:cs="Times New Roman"/>
          <w:b/>
          <w:spacing w:val="-4"/>
        </w:rPr>
        <w:t xml:space="preserve">Уровень безработицы </w:t>
      </w:r>
      <w:r w:rsidRPr="00733DD7">
        <w:rPr>
          <w:rFonts w:ascii="Times New Roman" w:hAnsi="Times New Roman" w:cs="Times New Roman"/>
          <w:spacing w:val="-4"/>
        </w:rPr>
        <w:t>в возрасте 15 лет и старше составил 5,</w:t>
      </w:r>
      <w:r w:rsidR="00F4355C">
        <w:rPr>
          <w:rFonts w:ascii="Times New Roman" w:hAnsi="Times New Roman" w:cs="Times New Roman"/>
          <w:spacing w:val="-4"/>
        </w:rPr>
        <w:t>6</w:t>
      </w:r>
      <w:r w:rsidRPr="00733DD7">
        <w:rPr>
          <w:rFonts w:ascii="Times New Roman" w:hAnsi="Times New Roman" w:cs="Times New Roman"/>
          <w:spacing w:val="-4"/>
        </w:rPr>
        <w:t xml:space="preserve">% (за </w:t>
      </w:r>
      <w:r w:rsidR="00F4355C">
        <w:rPr>
          <w:rFonts w:ascii="Times New Roman" w:hAnsi="Times New Roman" w:cs="Times New Roman"/>
          <w:spacing w:val="-4"/>
        </w:rPr>
        <w:t>апрель-июнь</w:t>
      </w:r>
      <w:r w:rsidR="004805FA" w:rsidRPr="00733DD7">
        <w:rPr>
          <w:rFonts w:ascii="Times New Roman" w:hAnsi="Times New Roman" w:cs="Times New Roman"/>
          <w:spacing w:val="-4"/>
        </w:rPr>
        <w:t xml:space="preserve"> 2022</w:t>
      </w:r>
      <w:r w:rsidR="00746B33" w:rsidRPr="00733DD7">
        <w:rPr>
          <w:rFonts w:ascii="Times New Roman" w:hAnsi="Times New Roman" w:cs="Times New Roman"/>
          <w:spacing w:val="-4"/>
        </w:rPr>
        <w:t xml:space="preserve"> </w:t>
      </w:r>
      <w:r w:rsidR="004805FA" w:rsidRPr="00733DD7">
        <w:rPr>
          <w:rFonts w:ascii="Times New Roman" w:hAnsi="Times New Roman" w:cs="Times New Roman"/>
          <w:spacing w:val="-4"/>
        </w:rPr>
        <w:t xml:space="preserve">г. – </w:t>
      </w:r>
      <w:r w:rsidR="000C605B" w:rsidRPr="00733DD7">
        <w:rPr>
          <w:rFonts w:ascii="Times New Roman" w:hAnsi="Times New Roman" w:cs="Times New Roman"/>
          <w:spacing w:val="-4"/>
        </w:rPr>
        <w:t>6,</w:t>
      </w:r>
      <w:r w:rsidR="00F4355C">
        <w:rPr>
          <w:rFonts w:ascii="Times New Roman" w:hAnsi="Times New Roman" w:cs="Times New Roman"/>
          <w:spacing w:val="-4"/>
        </w:rPr>
        <w:t>6</w:t>
      </w:r>
      <w:r w:rsidRPr="00733DD7">
        <w:rPr>
          <w:rFonts w:ascii="Times New Roman" w:hAnsi="Times New Roman" w:cs="Times New Roman"/>
          <w:spacing w:val="-4"/>
        </w:rPr>
        <w:t>%).</w:t>
      </w:r>
    </w:p>
    <w:p w14:paraId="3FA0DF87" w14:textId="4C76CBF5" w:rsidR="008E6425" w:rsidRPr="008E6425" w:rsidRDefault="008E6425" w:rsidP="004805FA">
      <w:pPr>
        <w:spacing w:after="0" w:line="240" w:lineRule="auto"/>
        <w:ind w:firstLine="720"/>
        <w:jc w:val="both"/>
        <w:rPr>
          <w:rFonts w:ascii="Times New Roman" w:eastAsia="Arial Unicode MS" w:hAnsi="Times New Roman" w:cs="Times New Roman"/>
          <w:color w:val="000000"/>
          <w:spacing w:val="-4"/>
        </w:rPr>
      </w:pPr>
      <w:r w:rsidRPr="008E6425">
        <w:rPr>
          <w:rFonts w:ascii="Times New Roman" w:hAnsi="Times New Roman" w:cs="Times New Roman"/>
          <w:b/>
          <w:spacing w:val="-4"/>
        </w:rPr>
        <w:t>Среднесписочная численность работников организаций</w:t>
      </w:r>
      <w:r w:rsidRPr="008E6425">
        <w:rPr>
          <w:rFonts w:ascii="Times New Roman" w:hAnsi="Times New Roman" w:cs="Times New Roman"/>
          <w:spacing w:val="-4"/>
        </w:rPr>
        <w:t xml:space="preserve"> (с учетом субъектов малого предпринимательства – юридических лиц) в январе-</w:t>
      </w:r>
      <w:r w:rsidR="00542A20">
        <w:rPr>
          <w:rFonts w:ascii="Times New Roman" w:hAnsi="Times New Roman" w:cs="Times New Roman"/>
          <w:spacing w:val="-4"/>
        </w:rPr>
        <w:t>мае</w:t>
      </w:r>
      <w:r w:rsidRPr="008E6425">
        <w:rPr>
          <w:rFonts w:ascii="Times New Roman" w:hAnsi="Times New Roman" w:cs="Times New Roman"/>
          <w:spacing w:val="-4"/>
        </w:rPr>
        <w:t xml:space="preserve"> 2023 года составила </w:t>
      </w:r>
      <w:r w:rsidR="00542A20">
        <w:rPr>
          <w:rFonts w:ascii="Times New Roman" w:hAnsi="Times New Roman" w:cs="Times New Roman"/>
          <w:spacing w:val="-4"/>
        </w:rPr>
        <w:t>362556</w:t>
      </w:r>
      <w:r w:rsidRPr="008E6425">
        <w:rPr>
          <w:rFonts w:ascii="Times New Roman" w:hAnsi="Times New Roman" w:cs="Times New Roman"/>
          <w:spacing w:val="-4"/>
        </w:rPr>
        <w:t xml:space="preserve"> человек, </w:t>
      </w:r>
      <w:r w:rsidR="00E44787">
        <w:rPr>
          <w:rFonts w:ascii="Times New Roman" w:hAnsi="Times New Roman" w:cs="Times New Roman"/>
          <w:spacing w:val="-4"/>
        </w:rPr>
        <w:t xml:space="preserve">                     </w:t>
      </w:r>
      <w:r w:rsidRPr="008E6425">
        <w:rPr>
          <w:rFonts w:ascii="Times New Roman" w:hAnsi="Times New Roman" w:cs="Times New Roman"/>
          <w:spacing w:val="-4"/>
        </w:rPr>
        <w:t>что</w:t>
      </w:r>
      <w:r w:rsidR="00E44787">
        <w:rPr>
          <w:rFonts w:ascii="Times New Roman" w:hAnsi="Times New Roman" w:cs="Times New Roman"/>
          <w:spacing w:val="-4"/>
        </w:rPr>
        <w:t xml:space="preserve"> </w:t>
      </w:r>
      <w:r w:rsidRPr="008E6425">
        <w:rPr>
          <w:rFonts w:ascii="Times New Roman" w:hAnsi="Times New Roman" w:cs="Times New Roman"/>
          <w:spacing w:val="-4"/>
        </w:rPr>
        <w:t>по сравнению с январем-</w:t>
      </w:r>
      <w:r w:rsidR="00542A20">
        <w:rPr>
          <w:rFonts w:ascii="Times New Roman" w:hAnsi="Times New Roman" w:cs="Times New Roman"/>
          <w:spacing w:val="-4"/>
        </w:rPr>
        <w:t>маем</w:t>
      </w:r>
      <w:r w:rsidRPr="008E6425">
        <w:rPr>
          <w:rFonts w:ascii="Times New Roman" w:hAnsi="Times New Roman" w:cs="Times New Roman"/>
          <w:spacing w:val="-4"/>
        </w:rPr>
        <w:t xml:space="preserve"> 2022 года больше </w:t>
      </w:r>
      <w:r w:rsidRPr="008E6425">
        <w:rPr>
          <w:rFonts w:ascii="Times New Roman" w:hAnsi="Times New Roman" w:cs="Times New Roman"/>
          <w:color w:val="000000"/>
          <w:spacing w:val="-4"/>
        </w:rPr>
        <w:t>на 1,</w:t>
      </w:r>
      <w:r w:rsidR="00542A20">
        <w:rPr>
          <w:rFonts w:ascii="Times New Roman" w:hAnsi="Times New Roman" w:cs="Times New Roman"/>
          <w:color w:val="000000"/>
          <w:spacing w:val="-4"/>
        </w:rPr>
        <w:t>1</w:t>
      </w:r>
      <w:r w:rsidRPr="008E6425">
        <w:rPr>
          <w:rFonts w:ascii="Times New Roman" w:hAnsi="Times New Roman" w:cs="Times New Roman"/>
          <w:color w:val="000000"/>
          <w:spacing w:val="-4"/>
        </w:rPr>
        <w:t>%.</w:t>
      </w:r>
    </w:p>
    <w:p w14:paraId="19AC07ED" w14:textId="75FF5A85" w:rsidR="008E6425" w:rsidRPr="008E6425" w:rsidRDefault="008E6425" w:rsidP="004805FA">
      <w:pPr>
        <w:spacing w:after="0" w:line="240" w:lineRule="auto"/>
        <w:ind w:firstLine="709"/>
        <w:jc w:val="both"/>
        <w:rPr>
          <w:rFonts w:ascii="Times New Roman" w:hAnsi="Times New Roman" w:cs="Times New Roman"/>
          <w:spacing w:val="-4"/>
        </w:rPr>
      </w:pPr>
      <w:r w:rsidRPr="008E6425">
        <w:rPr>
          <w:rFonts w:ascii="Times New Roman" w:hAnsi="Times New Roman" w:cs="Times New Roman"/>
          <w:b/>
          <w:spacing w:val="-4"/>
        </w:rPr>
        <w:t>Зарегистрированная безработица</w:t>
      </w:r>
      <w:r w:rsidRPr="008E6425">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542A20">
        <w:rPr>
          <w:rFonts w:ascii="Times New Roman" w:hAnsi="Times New Roman" w:cs="Times New Roman"/>
          <w:spacing w:val="-4"/>
        </w:rPr>
        <w:t>июня</w:t>
      </w:r>
      <w:r w:rsidRPr="008E6425">
        <w:rPr>
          <w:rFonts w:ascii="Times New Roman" w:hAnsi="Times New Roman" w:cs="Times New Roman"/>
          <w:spacing w:val="-4"/>
        </w:rPr>
        <w:t xml:space="preserve"> 2023 г. в органах службы занятости населения состояли на учете </w:t>
      </w:r>
      <w:r w:rsidR="00542A20">
        <w:rPr>
          <w:rFonts w:ascii="Times New Roman" w:hAnsi="Times New Roman" w:cs="Times New Roman"/>
          <w:spacing w:val="-4"/>
        </w:rPr>
        <w:t>5702</w:t>
      </w:r>
      <w:r w:rsidRPr="008E6425">
        <w:rPr>
          <w:rFonts w:ascii="Times New Roman" w:hAnsi="Times New Roman" w:cs="Times New Roman"/>
          <w:spacing w:val="-4"/>
        </w:rPr>
        <w:t xml:space="preserve"> не занятых трудовой деятельностью граждан, из них </w:t>
      </w:r>
      <w:r w:rsidR="000C605B">
        <w:rPr>
          <w:rFonts w:ascii="Times New Roman" w:hAnsi="Times New Roman" w:cs="Times New Roman"/>
          <w:spacing w:val="-4"/>
        </w:rPr>
        <w:t>4</w:t>
      </w:r>
      <w:r w:rsidR="00542A20">
        <w:rPr>
          <w:rFonts w:ascii="Times New Roman" w:hAnsi="Times New Roman" w:cs="Times New Roman"/>
          <w:spacing w:val="-4"/>
        </w:rPr>
        <w:t>606</w:t>
      </w:r>
      <w:r w:rsidRPr="008E6425">
        <w:rPr>
          <w:rFonts w:ascii="Times New Roman" w:hAnsi="Times New Roman" w:cs="Times New Roman"/>
          <w:spacing w:val="-4"/>
        </w:rPr>
        <w:t xml:space="preserve"> человек имели статус </w:t>
      </w:r>
      <w:r w:rsidRPr="008E6425">
        <w:rPr>
          <w:rFonts w:ascii="Times New Roman" w:hAnsi="Times New Roman" w:cs="Times New Roman"/>
          <w:b/>
          <w:i/>
          <w:spacing w:val="-4"/>
        </w:rPr>
        <w:t xml:space="preserve">безработного </w:t>
      </w:r>
      <w:r w:rsidRPr="008E6425">
        <w:rPr>
          <w:rFonts w:ascii="Times New Roman" w:hAnsi="Times New Roman" w:cs="Times New Roman"/>
          <w:spacing w:val="-4"/>
        </w:rPr>
        <w:t xml:space="preserve">(по сравнению с соответствующим месяцем 2022 года меньше на </w:t>
      </w:r>
      <w:r w:rsidR="00542A20">
        <w:rPr>
          <w:rFonts w:ascii="Times New Roman" w:hAnsi="Times New Roman" w:cs="Times New Roman"/>
          <w:spacing w:val="-4"/>
        </w:rPr>
        <w:t>31,7</w:t>
      </w:r>
      <w:r w:rsidRPr="008E6425">
        <w:rPr>
          <w:rFonts w:ascii="Times New Roman" w:hAnsi="Times New Roman" w:cs="Times New Roman"/>
          <w:spacing w:val="-4"/>
        </w:rPr>
        <w:t xml:space="preserve">%), </w:t>
      </w:r>
      <w:r w:rsidR="00E44787">
        <w:rPr>
          <w:rFonts w:ascii="Times New Roman" w:hAnsi="Times New Roman" w:cs="Times New Roman"/>
          <w:spacing w:val="-4"/>
        </w:rPr>
        <w:t xml:space="preserve">                               </w:t>
      </w:r>
      <w:r w:rsidRPr="008E6425">
        <w:rPr>
          <w:rFonts w:ascii="Times New Roman" w:hAnsi="Times New Roman" w:cs="Times New Roman"/>
          <w:spacing w:val="-4"/>
        </w:rPr>
        <w:t xml:space="preserve">в том числе </w:t>
      </w:r>
      <w:r w:rsidR="002D148A">
        <w:rPr>
          <w:rFonts w:ascii="Times New Roman" w:hAnsi="Times New Roman" w:cs="Times New Roman"/>
          <w:spacing w:val="-4"/>
        </w:rPr>
        <w:t>2440</w:t>
      </w:r>
      <w:r w:rsidRPr="008E6425">
        <w:rPr>
          <w:rFonts w:ascii="Times New Roman" w:hAnsi="Times New Roman" w:cs="Times New Roman"/>
          <w:spacing w:val="-4"/>
        </w:rPr>
        <w:t xml:space="preserve"> человек получали пособие по безработице.</w:t>
      </w:r>
    </w:p>
    <w:p w14:paraId="77B8C651" w14:textId="550E360B"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b/>
          <w:spacing w:val="-4"/>
        </w:rPr>
        <w:t>Уровень зарегистрированной безработицы</w:t>
      </w:r>
      <w:r w:rsidRPr="008E6425">
        <w:rPr>
          <w:rFonts w:ascii="Times New Roman" w:hAnsi="Times New Roman" w:cs="Times New Roman"/>
          <w:spacing w:val="-4"/>
        </w:rPr>
        <w:t xml:space="preserve"> на конец </w:t>
      </w:r>
      <w:r w:rsidR="002D148A">
        <w:rPr>
          <w:rFonts w:ascii="Times New Roman" w:hAnsi="Times New Roman" w:cs="Times New Roman"/>
          <w:spacing w:val="-4"/>
        </w:rPr>
        <w:t>июня</w:t>
      </w:r>
      <w:r w:rsidRPr="008E6425">
        <w:rPr>
          <w:rFonts w:ascii="Times New Roman" w:hAnsi="Times New Roman" w:cs="Times New Roman"/>
          <w:spacing w:val="-4"/>
        </w:rPr>
        <w:t xml:space="preserve"> 2023 года составил </w:t>
      </w:r>
      <w:r w:rsidR="002D148A">
        <w:rPr>
          <w:rFonts w:ascii="Times New Roman" w:hAnsi="Times New Roman" w:cs="Times New Roman"/>
          <w:spacing w:val="-4"/>
        </w:rPr>
        <w:t>0,9</w:t>
      </w:r>
      <w:r w:rsidRPr="008E6425">
        <w:rPr>
          <w:rFonts w:ascii="Times New Roman" w:hAnsi="Times New Roman" w:cs="Times New Roman"/>
          <w:spacing w:val="-4"/>
        </w:rPr>
        <w:t>%,</w:t>
      </w:r>
      <w:r w:rsidRPr="008E6425">
        <w:rPr>
          <w:rFonts w:ascii="Times New Roman" w:hAnsi="Times New Roman" w:cs="Times New Roman"/>
          <w:spacing w:val="-4"/>
        </w:rPr>
        <w:br/>
        <w:t>что ниже соответствующего месяца предыдущего года (1,</w:t>
      </w:r>
      <w:r w:rsidR="002D148A">
        <w:rPr>
          <w:rFonts w:ascii="Times New Roman" w:hAnsi="Times New Roman" w:cs="Times New Roman"/>
          <w:spacing w:val="-4"/>
        </w:rPr>
        <w:t>3</w:t>
      </w:r>
      <w:r w:rsidRPr="008E6425">
        <w:rPr>
          <w:rFonts w:ascii="Times New Roman" w:hAnsi="Times New Roman" w:cs="Times New Roman"/>
          <w:spacing w:val="-4"/>
        </w:rPr>
        <w:t>%).</w:t>
      </w:r>
    </w:p>
    <w:p w14:paraId="51F987D3" w14:textId="369F36DD"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lastRenderedPageBreak/>
        <w:t>ДЕМОГРАФИЧЕСКАЯ СИТУАЦИЯ</w:t>
      </w:r>
    </w:p>
    <w:p w14:paraId="6CDC8A9B" w14:textId="695C111F" w:rsidR="008E6425" w:rsidRPr="008E6425" w:rsidRDefault="004805FA" w:rsidP="008E6425">
      <w:pPr>
        <w:pStyle w:val="ae"/>
        <w:tabs>
          <w:tab w:val="left" w:pos="993"/>
        </w:tabs>
        <w:ind w:firstLine="709"/>
        <w:rPr>
          <w:lang w:val="ru-RU"/>
        </w:rPr>
      </w:pPr>
      <w:r w:rsidRPr="00AD60A5">
        <w:rPr>
          <w:i/>
          <w:lang w:val="ru-RU"/>
        </w:rPr>
        <w:t>По текущей оценке (с учетом итогов Всероссийской переписи населения 2020 года)</w:t>
      </w:r>
      <w:r w:rsidRPr="00AD60A5">
        <w:rPr>
          <w:lang w:val="ru-RU"/>
        </w:rPr>
        <w:t xml:space="preserve">, </w:t>
      </w:r>
      <w:r w:rsidRPr="00AD60A5">
        <w:rPr>
          <w:b/>
          <w:lang w:val="ru-RU"/>
        </w:rPr>
        <w:t xml:space="preserve">численность постоянного населения </w:t>
      </w:r>
      <w:r w:rsidRPr="00AD60A5">
        <w:rPr>
          <w:lang w:val="ru-RU"/>
        </w:rPr>
        <w:t xml:space="preserve">на 1 января 2023 года составила 997565 человек, </w:t>
      </w:r>
      <w:r w:rsidR="00746B33">
        <w:rPr>
          <w:lang w:val="ru-RU"/>
        </w:rPr>
        <w:t xml:space="preserve">                              </w:t>
      </w:r>
      <w:r w:rsidRPr="00AD60A5">
        <w:rPr>
          <w:lang w:val="ru-RU"/>
        </w:rPr>
        <w:t xml:space="preserve">в том числе городского – </w:t>
      </w:r>
      <w:r w:rsidRPr="00AD60A5">
        <w:rPr>
          <w:bCs/>
          <w:lang w:val="ru-RU"/>
        </w:rPr>
        <w:t>670281</w:t>
      </w:r>
      <w:r w:rsidRPr="00AD60A5">
        <w:rPr>
          <w:lang w:val="ru-RU"/>
        </w:rPr>
        <w:t xml:space="preserve">, сельского – </w:t>
      </w:r>
      <w:r w:rsidRPr="00AD60A5">
        <w:rPr>
          <w:bCs/>
          <w:lang w:val="ru-RU"/>
        </w:rPr>
        <w:t>327284</w:t>
      </w:r>
      <w:r w:rsidRPr="00AD60A5">
        <w:rPr>
          <w:lang w:val="ru-RU"/>
        </w:rPr>
        <w:t>. По сравнению с предыдущим годом численность населения снизилась на 268 человек, или на 0,03%, городского - увеличилась на 1856 человек</w:t>
      </w:r>
      <w:r w:rsidR="00746B33">
        <w:rPr>
          <w:lang w:val="ru-RU"/>
        </w:rPr>
        <w:t xml:space="preserve"> </w:t>
      </w:r>
      <w:r w:rsidRPr="00AD60A5">
        <w:rPr>
          <w:lang w:val="ru-RU"/>
        </w:rPr>
        <w:t>или 0,3%, сельского - уменьшилась на 2124 человек или 0,6%</w:t>
      </w:r>
      <w:r w:rsidR="008E6425" w:rsidRPr="00AD60A5">
        <w:rPr>
          <w:lang w:val="ru-RU"/>
        </w:rPr>
        <w:t>.</w:t>
      </w:r>
      <w:r w:rsidR="008E6425" w:rsidRPr="008E6425">
        <w:rPr>
          <w:lang w:val="ru-RU"/>
        </w:rPr>
        <w:t xml:space="preserve"> </w:t>
      </w:r>
    </w:p>
    <w:p w14:paraId="63BE5E28" w14:textId="23C82B80" w:rsidR="008E6425" w:rsidRPr="008E6425" w:rsidRDefault="008E6425" w:rsidP="008E6425">
      <w:pPr>
        <w:pStyle w:val="ae"/>
        <w:ind w:firstLine="709"/>
        <w:rPr>
          <w:lang w:val="ru-RU"/>
        </w:rPr>
      </w:pPr>
      <w:r w:rsidRPr="008E6425">
        <w:rPr>
          <w:spacing w:val="-4"/>
          <w:lang w:val="ru-RU"/>
        </w:rPr>
        <w:t>За январь-</w:t>
      </w:r>
      <w:r w:rsidR="002D148A">
        <w:rPr>
          <w:spacing w:val="-4"/>
          <w:lang w:val="ru-RU"/>
        </w:rPr>
        <w:t>май</w:t>
      </w:r>
      <w:r w:rsidRPr="008E6425">
        <w:rPr>
          <w:spacing w:val="-4"/>
          <w:lang w:val="ru-RU"/>
        </w:rPr>
        <w:t xml:space="preserve"> 2023 года по сравнению с соответствующим периодом 2022 года в целом </w:t>
      </w:r>
      <w:r w:rsidR="00746B33">
        <w:rPr>
          <w:spacing w:val="-4"/>
          <w:lang w:val="ru-RU"/>
        </w:rPr>
        <w:t xml:space="preserve">                </w:t>
      </w:r>
      <w:r w:rsidRPr="008E6425">
        <w:rPr>
          <w:spacing w:val="-4"/>
          <w:lang w:val="ru-RU"/>
        </w:rPr>
        <w:t>по республике</w:t>
      </w:r>
      <w:r w:rsidR="00760FED">
        <w:rPr>
          <w:spacing w:val="-4"/>
          <w:lang w:val="ru-RU"/>
        </w:rPr>
        <w:t xml:space="preserve"> показатели естественного движения населения</w:t>
      </w:r>
      <w:r w:rsidR="00760FED">
        <w:rPr>
          <w:rStyle w:val="ad"/>
          <w:spacing w:val="-4"/>
          <w:lang w:val="ru-RU"/>
        </w:rPr>
        <w:footnoteReference w:id="1"/>
      </w:r>
      <w:r w:rsidR="00760FED">
        <w:rPr>
          <w:spacing w:val="-4"/>
          <w:lang w:val="ru-RU"/>
        </w:rPr>
        <w:t xml:space="preserve"> составили</w:t>
      </w:r>
      <w:r w:rsidRPr="008E6425">
        <w:rPr>
          <w:spacing w:val="-4"/>
          <w:lang w:val="ru-RU"/>
        </w:rPr>
        <w:t>:</w:t>
      </w:r>
    </w:p>
    <w:p w14:paraId="192F1C7E" w14:textId="72B97B8E"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00760FED">
        <w:rPr>
          <w:b/>
          <w:spacing w:val="-4"/>
          <w:lang w:val="ru-RU"/>
        </w:rPr>
        <w:t xml:space="preserve"> </w:t>
      </w:r>
      <w:r w:rsidRPr="008E6425">
        <w:rPr>
          <w:spacing w:val="-4"/>
          <w:lang w:val="ru-RU"/>
        </w:rPr>
        <w:t xml:space="preserve">– </w:t>
      </w:r>
      <w:r w:rsidR="002D148A">
        <w:rPr>
          <w:spacing w:val="-4"/>
          <w:lang w:val="ru-RU"/>
        </w:rPr>
        <w:t>4517</w:t>
      </w:r>
      <w:r w:rsidRPr="008E6425">
        <w:rPr>
          <w:spacing w:val="-4"/>
          <w:lang w:val="ru-RU"/>
        </w:rPr>
        <w:t xml:space="preserve"> человек (больше на </w:t>
      </w:r>
      <w:r w:rsidR="002D148A">
        <w:rPr>
          <w:spacing w:val="-4"/>
          <w:lang w:val="ru-RU"/>
        </w:rPr>
        <w:t>55</w:t>
      </w:r>
      <w:r w:rsidRPr="008E6425">
        <w:rPr>
          <w:spacing w:val="-4"/>
          <w:lang w:val="ru-RU"/>
        </w:rPr>
        <w:t xml:space="preserve"> человек, или на </w:t>
      </w:r>
      <w:r w:rsidR="002D148A">
        <w:rPr>
          <w:spacing w:val="-4"/>
          <w:lang w:val="ru-RU"/>
        </w:rPr>
        <w:t>1,2</w:t>
      </w:r>
      <w:r w:rsidRPr="008E6425">
        <w:rPr>
          <w:spacing w:val="-4"/>
          <w:lang w:val="ru-RU"/>
        </w:rPr>
        <w:t>%), ч</w:t>
      </w:r>
      <w:r w:rsidRPr="008E6425">
        <w:rPr>
          <w:bCs/>
          <w:spacing w:val="-4"/>
          <w:lang w:val="ru-RU"/>
        </w:rPr>
        <w:t xml:space="preserve">исло </w:t>
      </w:r>
      <w:r w:rsidRPr="008E6425">
        <w:rPr>
          <w:b/>
          <w:bCs/>
          <w:spacing w:val="-4"/>
          <w:lang w:val="ru-RU"/>
        </w:rPr>
        <w:t xml:space="preserve">умерших </w:t>
      </w:r>
      <w:r w:rsidRPr="008E6425">
        <w:rPr>
          <w:spacing w:val="-4"/>
          <w:lang w:val="ru-RU"/>
        </w:rPr>
        <w:t xml:space="preserve">–  </w:t>
      </w:r>
      <w:r w:rsidR="002D148A">
        <w:rPr>
          <w:spacing w:val="-4"/>
          <w:lang w:val="ru-RU"/>
        </w:rPr>
        <w:t>3101</w:t>
      </w:r>
      <w:r w:rsidRPr="008E6425">
        <w:rPr>
          <w:spacing w:val="-4"/>
          <w:lang w:val="ru-RU"/>
        </w:rPr>
        <w:t xml:space="preserve"> человек (меньше на </w:t>
      </w:r>
      <w:r w:rsidR="000C605B">
        <w:rPr>
          <w:spacing w:val="-4"/>
          <w:lang w:val="ru-RU"/>
        </w:rPr>
        <w:t>51</w:t>
      </w:r>
      <w:r w:rsidR="002D148A">
        <w:rPr>
          <w:spacing w:val="-4"/>
          <w:lang w:val="ru-RU"/>
        </w:rPr>
        <w:t>5</w:t>
      </w:r>
      <w:r w:rsidRPr="008E6425">
        <w:rPr>
          <w:spacing w:val="-4"/>
          <w:lang w:val="ru-RU"/>
        </w:rPr>
        <w:t xml:space="preserve"> человек, или на </w:t>
      </w:r>
      <w:r w:rsidR="002D148A">
        <w:rPr>
          <w:spacing w:val="-4"/>
          <w:lang w:val="ru-RU"/>
        </w:rPr>
        <w:t>14,2</w:t>
      </w:r>
      <w:r w:rsidRPr="008E6425">
        <w:rPr>
          <w:spacing w:val="-4"/>
          <w:lang w:val="ru-RU"/>
        </w:rPr>
        <w:t>%), число родившихся превысило число умерших</w:t>
      </w:r>
      <w:r w:rsidR="00967043">
        <w:rPr>
          <w:spacing w:val="-4"/>
          <w:lang w:val="ru-RU"/>
        </w:rPr>
        <w:t xml:space="preserve"> </w:t>
      </w:r>
      <w:r w:rsidR="00760FED">
        <w:rPr>
          <w:spacing w:val="-4"/>
          <w:lang w:val="ru-RU"/>
        </w:rPr>
        <w:t xml:space="preserve">                </w:t>
      </w:r>
      <w:r w:rsidR="000C605B">
        <w:rPr>
          <w:spacing w:val="-4"/>
          <w:lang w:val="ru-RU"/>
        </w:rPr>
        <w:t>в 1,5 раза</w:t>
      </w:r>
      <w:r w:rsidRPr="008E6425">
        <w:rPr>
          <w:spacing w:val="-4"/>
          <w:lang w:val="ru-RU"/>
        </w:rPr>
        <w:t xml:space="preserve"> (</w:t>
      </w:r>
      <w:r w:rsidRPr="008E6425">
        <w:rPr>
          <w:lang w:val="ru-RU"/>
        </w:rPr>
        <w:t>за январь-</w:t>
      </w:r>
      <w:r w:rsidR="002D148A">
        <w:rPr>
          <w:lang w:val="ru-RU"/>
        </w:rPr>
        <w:t>май</w:t>
      </w:r>
      <w:r w:rsidRPr="008E6425">
        <w:rPr>
          <w:lang w:val="ru-RU"/>
        </w:rPr>
        <w:t xml:space="preserve"> 2022 г. –</w:t>
      </w:r>
      <w:r w:rsidR="00760FED">
        <w:rPr>
          <w:lang w:val="ru-RU"/>
        </w:rPr>
        <w:t xml:space="preserve"> </w:t>
      </w:r>
      <w:r w:rsidR="000C605B">
        <w:rPr>
          <w:lang w:val="ru-RU"/>
        </w:rPr>
        <w:t>в 1,2 раза</w:t>
      </w:r>
      <w:r w:rsidRPr="008E6425">
        <w:rPr>
          <w:spacing w:val="-4"/>
          <w:lang w:val="ru-RU"/>
        </w:rPr>
        <w:t>);</w:t>
      </w:r>
    </w:p>
    <w:p w14:paraId="3F64E032" w14:textId="1740CD92"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w:t>
      </w:r>
      <w:r w:rsidR="00760FED">
        <w:rPr>
          <w:spacing w:val="-4"/>
          <w:lang w:val="ru-RU"/>
        </w:rPr>
        <w:t xml:space="preserve">- </w:t>
      </w:r>
      <w:r w:rsidR="002D148A">
        <w:rPr>
          <w:spacing w:val="-4"/>
          <w:lang w:val="ru-RU"/>
        </w:rPr>
        <w:t>1416</w:t>
      </w:r>
      <w:r w:rsidRPr="008E6425">
        <w:rPr>
          <w:spacing w:val="-4"/>
          <w:lang w:val="ru-RU"/>
        </w:rPr>
        <w:t xml:space="preserve"> человек (</w:t>
      </w:r>
      <w:r w:rsidRPr="008E6425">
        <w:rPr>
          <w:lang w:val="ru-RU"/>
        </w:rPr>
        <w:t>за январь-</w:t>
      </w:r>
      <w:r w:rsidR="002D148A">
        <w:rPr>
          <w:lang w:val="ru-RU"/>
        </w:rPr>
        <w:t>май</w:t>
      </w:r>
      <w:r w:rsidRPr="008E6425">
        <w:rPr>
          <w:lang w:val="ru-RU"/>
        </w:rPr>
        <w:t xml:space="preserve"> 2022</w:t>
      </w:r>
      <w:r w:rsidR="000C605B">
        <w:rPr>
          <w:lang w:val="ru-RU"/>
        </w:rPr>
        <w:t xml:space="preserve"> </w:t>
      </w:r>
      <w:r w:rsidRPr="008E6425">
        <w:rPr>
          <w:lang w:val="ru-RU"/>
        </w:rPr>
        <w:t>г. -</w:t>
      </w:r>
      <w:r w:rsidR="00760FED">
        <w:rPr>
          <w:lang w:val="ru-RU"/>
        </w:rPr>
        <w:t xml:space="preserve"> </w:t>
      </w:r>
      <w:r w:rsidR="002D148A">
        <w:rPr>
          <w:lang w:val="ru-RU"/>
        </w:rPr>
        <w:t>846</w:t>
      </w:r>
      <w:r w:rsidRPr="008E6425">
        <w:rPr>
          <w:lang w:val="ru-RU"/>
        </w:rPr>
        <w:t xml:space="preserve"> чел</w:t>
      </w:r>
      <w:r w:rsidRPr="008E6425">
        <w:rPr>
          <w:spacing w:val="-4"/>
          <w:lang w:val="ru-RU"/>
        </w:rPr>
        <w:t>овек).</w:t>
      </w:r>
    </w:p>
    <w:p w14:paraId="1BF9B083" w14:textId="302A02EE" w:rsidR="008E6425" w:rsidRPr="008E6425" w:rsidRDefault="00760FED" w:rsidP="008E6425">
      <w:pPr>
        <w:pStyle w:val="ae"/>
        <w:rPr>
          <w:szCs w:val="24"/>
          <w:lang w:val="ru-RU"/>
        </w:rPr>
      </w:pPr>
      <w:r>
        <w:rPr>
          <w:spacing w:val="-4"/>
          <w:lang w:val="ru-RU"/>
        </w:rPr>
        <w:t xml:space="preserve">В январе-мае 2023 года </w:t>
      </w:r>
      <w:r w:rsidR="008E6425" w:rsidRPr="008E6425">
        <w:rPr>
          <w:spacing w:val="-4"/>
          <w:lang w:val="ru-RU"/>
        </w:rPr>
        <w:t xml:space="preserve">миграционная ситуация характеризовалась сменой </w:t>
      </w:r>
      <w:r w:rsidR="008E6425" w:rsidRPr="008E6425">
        <w:rPr>
          <w:b/>
          <w:szCs w:val="24"/>
          <w:lang w:val="ru-RU"/>
        </w:rPr>
        <w:t xml:space="preserve">миграционной убыли </w:t>
      </w:r>
      <w:r w:rsidR="008E6425" w:rsidRPr="008E6425">
        <w:rPr>
          <w:szCs w:val="24"/>
          <w:lang w:val="ru-RU"/>
        </w:rPr>
        <w:t xml:space="preserve">с </w:t>
      </w:r>
      <w:r w:rsidR="002D148A">
        <w:rPr>
          <w:szCs w:val="24"/>
          <w:lang w:val="ru-RU"/>
        </w:rPr>
        <w:t>3144</w:t>
      </w:r>
      <w:r w:rsidR="008E6425" w:rsidRPr="008E6425">
        <w:rPr>
          <w:szCs w:val="24"/>
          <w:lang w:val="ru-RU"/>
        </w:rPr>
        <w:t xml:space="preserve"> человек на </w:t>
      </w:r>
      <w:r w:rsidR="008E6425" w:rsidRPr="008E6425">
        <w:rPr>
          <w:b/>
          <w:szCs w:val="24"/>
          <w:lang w:val="ru-RU"/>
        </w:rPr>
        <w:t xml:space="preserve">миграционный прирост </w:t>
      </w:r>
      <w:r w:rsidR="002D148A">
        <w:rPr>
          <w:szCs w:val="24"/>
          <w:lang w:val="ru-RU"/>
        </w:rPr>
        <w:t>881</w:t>
      </w:r>
      <w:r w:rsidR="008E6425" w:rsidRPr="008E6425">
        <w:rPr>
          <w:szCs w:val="24"/>
          <w:lang w:val="ru-RU"/>
        </w:rPr>
        <w:t xml:space="preserve"> человек</w:t>
      </w:r>
      <w:r w:rsidR="002D148A">
        <w:rPr>
          <w:szCs w:val="24"/>
          <w:lang w:val="ru-RU"/>
        </w:rPr>
        <w:t>а</w:t>
      </w:r>
      <w:r w:rsidR="008E6425" w:rsidRPr="008E6425">
        <w:rPr>
          <w:szCs w:val="24"/>
          <w:lang w:val="ru-RU"/>
        </w:rPr>
        <w:t>.</w:t>
      </w:r>
    </w:p>
    <w:p w14:paraId="54F55CF7" w14:textId="024E9416"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В структуре миграционных потоков (суммы числа прибывших и выбывших) республики преобладала внешняя (для республики) миграция, на её долю в январе-</w:t>
      </w:r>
      <w:r w:rsidR="002D148A">
        <w:rPr>
          <w:rFonts w:ascii="Times New Roman" w:hAnsi="Times New Roman" w:cs="Times New Roman"/>
        </w:rPr>
        <w:t>мае</w:t>
      </w:r>
      <w:r w:rsidRPr="008E6425">
        <w:rPr>
          <w:rFonts w:ascii="Times New Roman" w:hAnsi="Times New Roman" w:cs="Times New Roman"/>
        </w:rPr>
        <w:t xml:space="preserve"> 2023 года приходилось </w:t>
      </w:r>
      <w:r w:rsidR="002D148A">
        <w:rPr>
          <w:rFonts w:ascii="Times New Roman" w:hAnsi="Times New Roman" w:cs="Times New Roman"/>
        </w:rPr>
        <w:t>52,4</w:t>
      </w:r>
      <w:r w:rsidRPr="008E6425">
        <w:rPr>
          <w:rFonts w:ascii="Times New Roman" w:hAnsi="Times New Roman" w:cs="Times New Roman"/>
        </w:rPr>
        <w:t xml:space="preserve">% от общей миграции, на внутриреспубликанскую миграцию – </w:t>
      </w:r>
      <w:r w:rsidR="002D148A">
        <w:rPr>
          <w:rFonts w:ascii="Times New Roman" w:hAnsi="Times New Roman" w:cs="Times New Roman"/>
        </w:rPr>
        <w:t>47,6</w:t>
      </w:r>
      <w:r w:rsidRPr="008E6425">
        <w:rPr>
          <w:rFonts w:ascii="Times New Roman" w:hAnsi="Times New Roman" w:cs="Times New Roman"/>
        </w:rPr>
        <w:t xml:space="preserve">% </w:t>
      </w:r>
      <w:r w:rsidR="00F949AD">
        <w:rPr>
          <w:rFonts w:ascii="Times New Roman" w:hAnsi="Times New Roman" w:cs="Times New Roman"/>
        </w:rPr>
        <w:t xml:space="preserve">(справочно: в </w:t>
      </w:r>
      <w:r w:rsidRPr="008E6425">
        <w:rPr>
          <w:rFonts w:ascii="Times New Roman" w:hAnsi="Times New Roman" w:cs="Times New Roman"/>
        </w:rPr>
        <w:t>январе-</w:t>
      </w:r>
      <w:r w:rsidR="002D148A">
        <w:rPr>
          <w:rFonts w:ascii="Times New Roman" w:hAnsi="Times New Roman" w:cs="Times New Roman"/>
        </w:rPr>
        <w:t>мае</w:t>
      </w:r>
      <w:r w:rsidRPr="008E6425">
        <w:rPr>
          <w:rFonts w:ascii="Times New Roman" w:hAnsi="Times New Roman" w:cs="Times New Roman"/>
        </w:rPr>
        <w:t xml:space="preserve"> 2022 года </w:t>
      </w:r>
      <w:r w:rsidR="00F949AD">
        <w:rPr>
          <w:rFonts w:ascii="Times New Roman" w:hAnsi="Times New Roman" w:cs="Times New Roman"/>
        </w:rPr>
        <w:t>5</w:t>
      </w:r>
      <w:r w:rsidR="002D148A">
        <w:rPr>
          <w:rFonts w:ascii="Times New Roman" w:hAnsi="Times New Roman" w:cs="Times New Roman"/>
        </w:rPr>
        <w:t>6</w:t>
      </w:r>
      <w:r w:rsidR="00F949AD">
        <w:rPr>
          <w:rFonts w:ascii="Times New Roman" w:hAnsi="Times New Roman" w:cs="Times New Roman"/>
        </w:rPr>
        <w:t>,8% и 4</w:t>
      </w:r>
      <w:r w:rsidR="002D148A">
        <w:rPr>
          <w:rFonts w:ascii="Times New Roman" w:hAnsi="Times New Roman" w:cs="Times New Roman"/>
        </w:rPr>
        <w:t>3</w:t>
      </w:r>
      <w:r w:rsidR="00F949AD">
        <w:rPr>
          <w:rFonts w:ascii="Times New Roman" w:hAnsi="Times New Roman" w:cs="Times New Roman"/>
        </w:rPr>
        <w:t xml:space="preserve">,2% соответственно). </w:t>
      </w:r>
    </w:p>
    <w:p w14:paraId="63FC6597"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64D24757"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0C9AC7EC"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8A4B6C" w14:textId="306E125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9C1998D" w14:textId="632C6DD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7DE296" w14:textId="0A6A7168"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08D5F40"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B7C3CD6" w14:textId="43C617A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1857B9E" w14:textId="18E4271B"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3BCEDF6" w14:textId="02019DDC"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311A9D6" w14:textId="27AD30F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3C4361" w14:textId="34F1BD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8F7FD61" w14:textId="1CC033E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66968E3" w14:textId="64E98C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EB85CE2"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836A5FA" w14:textId="77777777" w:rsidR="00C56FF5" w:rsidRPr="008F3F2E"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38A1F31"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18" w:type="pct"/>
        <w:jc w:val="center"/>
        <w:tblBorders>
          <w:insideH w:val="single" w:sz="4" w:space="0" w:color="000000"/>
        </w:tblBorders>
        <w:tblLook w:val="04A0" w:firstRow="1" w:lastRow="0" w:firstColumn="1" w:lastColumn="0" w:noHBand="0" w:noVBand="1"/>
      </w:tblPr>
      <w:tblGrid>
        <w:gridCol w:w="2235"/>
        <w:gridCol w:w="2393"/>
        <w:gridCol w:w="2393"/>
        <w:gridCol w:w="2393"/>
      </w:tblGrid>
      <w:tr w:rsidR="00C56FF5" w:rsidRPr="008F3F2E" w14:paraId="3C0207F7" w14:textId="77777777" w:rsidTr="008E6425">
        <w:trPr>
          <w:jc w:val="center"/>
        </w:trPr>
        <w:tc>
          <w:tcPr>
            <w:tcW w:w="1187" w:type="pct"/>
          </w:tcPr>
          <w:p w14:paraId="74DB7D8E"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217FF004" wp14:editId="44277D87">
                  <wp:extent cx="603250" cy="603250"/>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236C99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18576EB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sz w:val="16"/>
                <w:szCs w:val="16"/>
              </w:rPr>
              <w:t>Саха(Якутия)стата</w:t>
            </w:r>
          </w:p>
          <w:p w14:paraId="6D3ECAC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1" w:history="1">
              <w:r w:rsidRPr="008F3F2E">
                <w:rPr>
                  <w:rFonts w:ascii="Times New Roman" w:eastAsia="Times New Roman" w:hAnsi="Times New Roman" w:cs="Times New Roman"/>
                  <w:color w:val="0000FF"/>
                  <w:sz w:val="16"/>
                  <w:szCs w:val="16"/>
                  <w:u w:val="single"/>
                  <w:lang w:val="en-US"/>
                </w:rPr>
                <w:t>http</w:t>
              </w:r>
              <w:r w:rsidRPr="008F3F2E">
                <w:rPr>
                  <w:rFonts w:ascii="Times New Roman" w:eastAsia="Times New Roman" w:hAnsi="Times New Roman" w:cs="Times New Roman"/>
                  <w:color w:val="0000FF"/>
                  <w:sz w:val="16"/>
                  <w:szCs w:val="16"/>
                  <w:u w:val="single"/>
                </w:rPr>
                <w:t>://</w:t>
              </w:r>
              <w:r w:rsidRPr="008F3F2E">
                <w:rPr>
                  <w:rFonts w:ascii="Times New Roman" w:eastAsia="Times New Roman" w:hAnsi="Times New Roman" w:cs="Times New Roman"/>
                  <w:color w:val="0000FF"/>
                  <w:sz w:val="16"/>
                  <w:szCs w:val="16"/>
                  <w:u w:val="single"/>
                  <w:lang w:val="en-US"/>
                </w:rPr>
                <w:t>sakha</w:t>
              </w:r>
              <w:r w:rsidRPr="008F3F2E">
                <w:rPr>
                  <w:rFonts w:ascii="Times New Roman" w:eastAsia="Times New Roman" w:hAnsi="Times New Roman" w:cs="Times New Roman"/>
                  <w:color w:val="0000FF"/>
                  <w:sz w:val="16"/>
                  <w:szCs w:val="16"/>
                  <w:u w:val="single"/>
                </w:rPr>
                <w:t>.</w:t>
              </w:r>
              <w:r w:rsidRPr="008F3F2E">
                <w:rPr>
                  <w:rFonts w:ascii="Times New Roman" w:eastAsia="Times New Roman" w:hAnsi="Times New Roman" w:cs="Times New Roman"/>
                  <w:color w:val="0000FF"/>
                  <w:sz w:val="16"/>
                  <w:szCs w:val="16"/>
                  <w:u w:val="single"/>
                  <w:lang w:val="en-US"/>
                </w:rPr>
                <w:t>gks</w:t>
              </w:r>
              <w:r w:rsidRPr="008F3F2E">
                <w:rPr>
                  <w:rFonts w:ascii="Times New Roman" w:eastAsia="Times New Roman" w:hAnsi="Times New Roman" w:cs="Times New Roman"/>
                  <w:color w:val="0000FF"/>
                  <w:sz w:val="16"/>
                  <w:szCs w:val="16"/>
                  <w:u w:val="single"/>
                </w:rPr>
                <w:t>.</w:t>
              </w:r>
              <w:r w:rsidRPr="008F3F2E">
                <w:rPr>
                  <w:rFonts w:ascii="Times New Roman" w:eastAsia="Times New Roman" w:hAnsi="Times New Roman" w:cs="Times New Roman"/>
                  <w:color w:val="0000FF"/>
                  <w:sz w:val="16"/>
                  <w:szCs w:val="16"/>
                  <w:u w:val="single"/>
                  <w:lang w:val="en-US"/>
                </w:rPr>
                <w:t>ru</w:t>
              </w:r>
            </w:hyperlink>
            <w:r w:rsidRPr="008F3F2E">
              <w:rPr>
                <w:rFonts w:ascii="Times New Roman" w:eastAsia="Times New Roman" w:hAnsi="Times New Roman" w:cs="Times New Roman"/>
                <w:sz w:val="16"/>
                <w:szCs w:val="16"/>
              </w:rPr>
              <w:t>)</w:t>
            </w:r>
          </w:p>
        </w:tc>
        <w:tc>
          <w:tcPr>
            <w:tcW w:w="1271" w:type="pct"/>
          </w:tcPr>
          <w:p w14:paraId="1CF70B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A078719" wp14:editId="4DD6A8DE">
                  <wp:extent cx="621665" cy="621665"/>
                  <wp:effectExtent l="0" t="0" r="0" b="0"/>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14:paraId="4C7CCAF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Вконтакте</w:t>
            </w:r>
          </w:p>
          <w:p w14:paraId="6A83B5E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vk.com/sakhastat</w:t>
              </w:r>
            </w:hyperlink>
            <w:r w:rsidRPr="008F3F2E">
              <w:rPr>
                <w:rFonts w:ascii="Times New Roman" w:eastAsia="Times New Roman" w:hAnsi="Times New Roman" w:cs="Times New Roman"/>
                <w:sz w:val="16"/>
                <w:szCs w:val="16"/>
              </w:rPr>
              <w:t>)</w:t>
            </w:r>
          </w:p>
        </w:tc>
        <w:tc>
          <w:tcPr>
            <w:tcW w:w="1271" w:type="pct"/>
          </w:tcPr>
          <w:p w14:paraId="59E5698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F191DDF" wp14:editId="419BC9F4">
                  <wp:extent cx="658495" cy="658495"/>
                  <wp:effectExtent l="0" t="0" r="0" b="0"/>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510D61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97039A0"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ok.ru/sakhastat</w:t>
              </w:r>
            </w:hyperlink>
            <w:r w:rsidRPr="008F3F2E">
              <w:rPr>
                <w:rFonts w:ascii="Times New Roman" w:eastAsia="Times New Roman" w:hAnsi="Times New Roman" w:cs="Times New Roman"/>
                <w:sz w:val="16"/>
                <w:szCs w:val="16"/>
              </w:rPr>
              <w:t>)</w:t>
            </w:r>
          </w:p>
        </w:tc>
        <w:tc>
          <w:tcPr>
            <w:tcW w:w="1271" w:type="pct"/>
          </w:tcPr>
          <w:p w14:paraId="315F568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109F7C98" wp14:editId="517B9CB9">
                  <wp:extent cx="667385" cy="667385"/>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p>
          <w:p w14:paraId="3187B47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3E2211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t.me/statinfoykt</w:t>
              </w:r>
            </w:hyperlink>
            <w:r w:rsidRPr="008F3F2E">
              <w:rPr>
                <w:rFonts w:ascii="Times New Roman" w:eastAsia="Times New Roman" w:hAnsi="Times New Roman" w:cs="Times New Roman"/>
                <w:sz w:val="16"/>
                <w:szCs w:val="16"/>
              </w:rPr>
              <w:t>)</w:t>
            </w:r>
          </w:p>
        </w:tc>
      </w:tr>
    </w:tbl>
    <w:p w14:paraId="34F85204" w14:textId="3A8BE421" w:rsidR="00C56FF5" w:rsidRDefault="00C56FF5" w:rsidP="00C56FF5">
      <w:pPr>
        <w:widowControl w:val="0"/>
        <w:spacing w:after="0" w:line="360" w:lineRule="auto"/>
        <w:ind w:firstLine="709"/>
        <w:jc w:val="both"/>
        <w:rPr>
          <w:rFonts w:ascii="Times New Roman" w:hAnsi="Times New Roman" w:cs="Times New Roman"/>
          <w:sz w:val="24"/>
          <w:szCs w:val="24"/>
        </w:rPr>
      </w:pPr>
    </w:p>
    <w:p w14:paraId="23BBA393" w14:textId="707F1338" w:rsidR="00746B33" w:rsidRDefault="00746B33" w:rsidP="00C56FF5">
      <w:pPr>
        <w:widowControl w:val="0"/>
        <w:spacing w:after="0" w:line="360" w:lineRule="auto"/>
        <w:ind w:firstLine="709"/>
        <w:jc w:val="both"/>
        <w:rPr>
          <w:rFonts w:ascii="Times New Roman" w:hAnsi="Times New Roman" w:cs="Times New Roman"/>
          <w:sz w:val="24"/>
          <w:szCs w:val="24"/>
        </w:rPr>
      </w:pPr>
    </w:p>
    <w:p w14:paraId="56113CDC" w14:textId="6E58A4F4" w:rsidR="00746B33" w:rsidRDefault="00746B33" w:rsidP="00C56FF5">
      <w:pPr>
        <w:widowControl w:val="0"/>
        <w:spacing w:after="0" w:line="360" w:lineRule="auto"/>
        <w:ind w:firstLine="709"/>
        <w:jc w:val="both"/>
        <w:rPr>
          <w:rFonts w:ascii="Times New Roman" w:hAnsi="Times New Roman" w:cs="Times New Roman"/>
          <w:sz w:val="24"/>
          <w:szCs w:val="24"/>
        </w:rPr>
      </w:pPr>
    </w:p>
    <w:p w14:paraId="59BD0718" w14:textId="77777777" w:rsidR="00746B33" w:rsidRDefault="00746B33" w:rsidP="00C56FF5">
      <w:pPr>
        <w:widowControl w:val="0"/>
        <w:spacing w:after="0" w:line="360" w:lineRule="auto"/>
        <w:ind w:firstLine="709"/>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649" w14:textId="77777777" w:rsidR="00006D1C" w:rsidRDefault="00006D1C" w:rsidP="005625A2">
      <w:pPr>
        <w:spacing w:after="0" w:line="240" w:lineRule="auto"/>
      </w:pPr>
      <w:r>
        <w:separator/>
      </w:r>
    </w:p>
  </w:endnote>
  <w:endnote w:type="continuationSeparator" w:id="0">
    <w:p w14:paraId="36A3BF67"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4651" w14:textId="77777777" w:rsidR="00006D1C" w:rsidRDefault="00006D1C" w:rsidP="005625A2">
      <w:pPr>
        <w:spacing w:after="0" w:line="240" w:lineRule="auto"/>
      </w:pPr>
      <w:r>
        <w:separator/>
      </w:r>
    </w:p>
  </w:footnote>
  <w:footnote w:type="continuationSeparator" w:id="0">
    <w:p w14:paraId="152C08B1" w14:textId="77777777" w:rsidR="00006D1C" w:rsidRDefault="00006D1C" w:rsidP="005625A2">
      <w:pPr>
        <w:spacing w:after="0" w:line="240" w:lineRule="auto"/>
      </w:pPr>
      <w:r>
        <w:continuationSeparator/>
      </w:r>
    </w:p>
  </w:footnote>
  <w:footnote w:id="1">
    <w:p w14:paraId="0013D52D" w14:textId="2C3B08E2" w:rsidR="00760FED" w:rsidRDefault="00760FED" w:rsidP="00760FED">
      <w:pPr>
        <w:pStyle w:val="ab"/>
        <w:jc w:val="both"/>
      </w:pPr>
      <w:r>
        <w:rPr>
          <w:rStyle w:val="ad"/>
        </w:rPr>
        <w:footnoteRef/>
      </w:r>
      <w:r>
        <w:t xml:space="preserve"> </w:t>
      </w:r>
      <w:r w:rsidRPr="00760FED">
        <w:rPr>
          <w:rFonts w:ascii="Times New Roman" w:hAnsi="Times New Roman" w:cs="Times New Roman"/>
          <w:sz w:val="18"/>
          <w:szCs w:val="18"/>
        </w:rPr>
        <w:t>Сведения выгружены из Единого государственного реестра записей актов гражданского состояния (ЕГР ЗАГС). Данные могут быть скорректированы.</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0380238">
    <w:abstractNumId w:val="2"/>
  </w:num>
  <w:num w:numId="2" w16cid:durableId="1780484327">
    <w:abstractNumId w:val="1"/>
  </w:num>
  <w:num w:numId="3" w16cid:durableId="8632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2F7"/>
    <w:rsid w:val="00006D1C"/>
    <w:rsid w:val="00033DF1"/>
    <w:rsid w:val="0004335B"/>
    <w:rsid w:val="00045508"/>
    <w:rsid w:val="00053011"/>
    <w:rsid w:val="000C605B"/>
    <w:rsid w:val="00102B4C"/>
    <w:rsid w:val="00113914"/>
    <w:rsid w:val="001663E4"/>
    <w:rsid w:val="001D1101"/>
    <w:rsid w:val="002031A7"/>
    <w:rsid w:val="002302F7"/>
    <w:rsid w:val="00233E2E"/>
    <w:rsid w:val="00282202"/>
    <w:rsid w:val="00291B4B"/>
    <w:rsid w:val="00294F69"/>
    <w:rsid w:val="002C562F"/>
    <w:rsid w:val="002D148A"/>
    <w:rsid w:val="00320041"/>
    <w:rsid w:val="00361724"/>
    <w:rsid w:val="00392833"/>
    <w:rsid w:val="003D1ACA"/>
    <w:rsid w:val="00411A3F"/>
    <w:rsid w:val="0042368C"/>
    <w:rsid w:val="004805FA"/>
    <w:rsid w:val="004A1CF1"/>
    <w:rsid w:val="004E45AE"/>
    <w:rsid w:val="004F18EC"/>
    <w:rsid w:val="00542172"/>
    <w:rsid w:val="00542A20"/>
    <w:rsid w:val="0055274E"/>
    <w:rsid w:val="005625A2"/>
    <w:rsid w:val="005B4622"/>
    <w:rsid w:val="005C7DC7"/>
    <w:rsid w:val="005D0D34"/>
    <w:rsid w:val="005D3436"/>
    <w:rsid w:val="00612BCC"/>
    <w:rsid w:val="00623A09"/>
    <w:rsid w:val="0065559F"/>
    <w:rsid w:val="006727D7"/>
    <w:rsid w:val="006A3FDD"/>
    <w:rsid w:val="006A6821"/>
    <w:rsid w:val="006B55FF"/>
    <w:rsid w:val="006C2486"/>
    <w:rsid w:val="00733DD7"/>
    <w:rsid w:val="007340AB"/>
    <w:rsid w:val="00746B33"/>
    <w:rsid w:val="007543D9"/>
    <w:rsid w:val="00757CA0"/>
    <w:rsid w:val="00760FED"/>
    <w:rsid w:val="00764247"/>
    <w:rsid w:val="00766D34"/>
    <w:rsid w:val="007B4823"/>
    <w:rsid w:val="007C17F3"/>
    <w:rsid w:val="007C4C20"/>
    <w:rsid w:val="007F580E"/>
    <w:rsid w:val="00807FAA"/>
    <w:rsid w:val="0081485D"/>
    <w:rsid w:val="00817F81"/>
    <w:rsid w:val="00881A77"/>
    <w:rsid w:val="008921E2"/>
    <w:rsid w:val="008E6425"/>
    <w:rsid w:val="008F4436"/>
    <w:rsid w:val="00931905"/>
    <w:rsid w:val="00941C72"/>
    <w:rsid w:val="00967043"/>
    <w:rsid w:val="009D3225"/>
    <w:rsid w:val="009E2EEE"/>
    <w:rsid w:val="00A222AA"/>
    <w:rsid w:val="00A940EC"/>
    <w:rsid w:val="00AB163B"/>
    <w:rsid w:val="00AC1F5B"/>
    <w:rsid w:val="00AD5FA0"/>
    <w:rsid w:val="00AD60A5"/>
    <w:rsid w:val="00AF7BA7"/>
    <w:rsid w:val="00B003E5"/>
    <w:rsid w:val="00B51E2F"/>
    <w:rsid w:val="00B9621B"/>
    <w:rsid w:val="00BA2FA9"/>
    <w:rsid w:val="00BD212F"/>
    <w:rsid w:val="00BD492E"/>
    <w:rsid w:val="00C33B44"/>
    <w:rsid w:val="00C56FF5"/>
    <w:rsid w:val="00C63555"/>
    <w:rsid w:val="00C66323"/>
    <w:rsid w:val="00C8507A"/>
    <w:rsid w:val="00CB7B15"/>
    <w:rsid w:val="00CC2466"/>
    <w:rsid w:val="00CE512C"/>
    <w:rsid w:val="00D10F01"/>
    <w:rsid w:val="00D35EE8"/>
    <w:rsid w:val="00D43434"/>
    <w:rsid w:val="00D44EF1"/>
    <w:rsid w:val="00D541E9"/>
    <w:rsid w:val="00DB56BF"/>
    <w:rsid w:val="00E307F1"/>
    <w:rsid w:val="00E44787"/>
    <w:rsid w:val="00E51940"/>
    <w:rsid w:val="00E830EA"/>
    <w:rsid w:val="00E95B29"/>
    <w:rsid w:val="00EC7C40"/>
    <w:rsid w:val="00ED6BC3"/>
    <w:rsid w:val="00F0317E"/>
    <w:rsid w:val="00F073C1"/>
    <w:rsid w:val="00F1755F"/>
    <w:rsid w:val="00F41407"/>
    <w:rsid w:val="00F4355C"/>
    <w:rsid w:val="00F937A9"/>
    <w:rsid w:val="00F949AD"/>
    <w:rsid w:val="00FB3D1F"/>
    <w:rsid w:val="00FD1BAD"/>
    <w:rsid w:val="00FD1D2B"/>
    <w:rsid w:val="00FD3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14:docId w14:val="3CA3F9C5"/>
  <w15:docId w15:val="{A1FC0D9E-5226-407C-BD16-C8F7D46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ha.gks.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Pages>
  <Words>1962</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25</cp:revision>
  <cp:lastPrinted>2023-08-08T07:01:00Z</cp:lastPrinted>
  <dcterms:created xsi:type="dcterms:W3CDTF">2023-06-06T04:38:00Z</dcterms:created>
  <dcterms:modified xsi:type="dcterms:W3CDTF">2023-08-09T02:17:00Z</dcterms:modified>
</cp:coreProperties>
</file>